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EB63B" w14:textId="49F77DDA" w:rsidR="1FD7C9A0" w:rsidRDefault="1FD7C9A0" w:rsidP="36B837CE">
      <w:pPr>
        <w:spacing w:after="160" w:line="259" w:lineRule="auto"/>
        <w:rPr>
          <w:rFonts w:ascii="Calibri" w:eastAsia="Calibri" w:hAnsi="Calibri" w:cs="Calibri"/>
          <w:color w:val="000000" w:themeColor="text1"/>
          <w:szCs w:val="24"/>
        </w:rPr>
      </w:pPr>
      <w:r w:rsidRPr="36B837CE">
        <w:rPr>
          <w:b/>
          <w:bCs/>
          <w:szCs w:val="24"/>
        </w:rPr>
        <w:t>Tiedote kyselytutkimuksesta</w:t>
      </w:r>
      <w:r w:rsidR="7766B646" w:rsidRPr="36B837CE">
        <w:rPr>
          <w:b/>
          <w:bCs/>
          <w:szCs w:val="24"/>
        </w:rPr>
        <w:t xml:space="preserve"> </w:t>
      </w:r>
      <w:r>
        <w:tab/>
      </w:r>
      <w:r>
        <w:tab/>
      </w:r>
      <w:r>
        <w:tab/>
      </w:r>
      <w:r>
        <w:tab/>
      </w:r>
      <w:r w:rsidR="00E24A22">
        <w:t>4.4</w:t>
      </w:r>
      <w:r w:rsidR="003D7636">
        <w:t xml:space="preserve">.2022 </w:t>
      </w:r>
    </w:p>
    <w:p w14:paraId="391D9A26" w14:textId="016178A2" w:rsidR="317C0C41" w:rsidRDefault="317C0C41" w:rsidP="317C0C41">
      <w:pPr>
        <w:spacing w:line="240" w:lineRule="auto"/>
        <w:jc w:val="both"/>
        <w:rPr>
          <w:b/>
          <w:bCs/>
          <w:szCs w:val="24"/>
        </w:rPr>
      </w:pPr>
    </w:p>
    <w:p w14:paraId="741C84D7" w14:textId="5E709A39" w:rsidR="002C5674" w:rsidRDefault="002C5674" w:rsidP="002C5674">
      <w:pPr>
        <w:spacing w:line="240" w:lineRule="auto"/>
        <w:jc w:val="both"/>
        <w:rPr>
          <w:b/>
          <w:bCs/>
          <w:sz w:val="20"/>
          <w:szCs w:val="20"/>
        </w:rPr>
      </w:pPr>
      <w:r w:rsidRPr="002C5674">
        <w:rPr>
          <w:b/>
          <w:bCs/>
          <w:sz w:val="20"/>
          <w:szCs w:val="20"/>
        </w:rPr>
        <w:t xml:space="preserve">Tutkimus - Työkyvyn tuella pidempiä työuria ja tuottavuutta – toimintamallit monialaiseen yhteistyöhön (TYKYTUO)  </w:t>
      </w:r>
    </w:p>
    <w:p w14:paraId="20D95D24" w14:textId="77777777" w:rsidR="00987CF6" w:rsidRPr="002C5674" w:rsidRDefault="00987CF6" w:rsidP="002C5674">
      <w:pPr>
        <w:spacing w:line="240" w:lineRule="auto"/>
        <w:jc w:val="both"/>
        <w:rPr>
          <w:b/>
          <w:bCs/>
          <w:sz w:val="20"/>
          <w:szCs w:val="20"/>
        </w:rPr>
      </w:pPr>
    </w:p>
    <w:p w14:paraId="630FB711" w14:textId="62BCC243" w:rsidR="002C5674" w:rsidRPr="002C5674" w:rsidRDefault="00EB60D2" w:rsidP="001D728B">
      <w:pPr>
        <w:spacing w:line="240" w:lineRule="auto"/>
        <w:jc w:val="both"/>
        <w:rPr>
          <w:rFonts w:eastAsia="Calibri"/>
          <w:sz w:val="20"/>
          <w:szCs w:val="20"/>
        </w:rPr>
      </w:pPr>
      <w:bookmarkStart w:id="0" w:name="_Hlk90451458"/>
      <w:r>
        <w:rPr>
          <w:rFonts w:eastAsia="Calibri"/>
          <w:sz w:val="20"/>
          <w:szCs w:val="20"/>
        </w:rPr>
        <w:t xml:space="preserve">Kyseessä on kyselytutkimus, joka toteutetaan Pirkanmaan alueella työskentelevälle perusterveydenhuollon ja työterveyshuollon henkilökunnalle vuoden 2022 aikana. </w:t>
      </w:r>
      <w:r w:rsidRPr="002C5674">
        <w:rPr>
          <w:sz w:val="20"/>
          <w:szCs w:val="20"/>
        </w:rPr>
        <w:t xml:space="preserve">Tämä tiedote kuvaa tutkimustamme, johon liittyviä tarkempia kysymyksiä voi esittää tutkimuksen tekijöille (yhteystiedot tiedotteen lopussa). </w:t>
      </w:r>
      <w:bookmarkEnd w:id="0"/>
    </w:p>
    <w:p w14:paraId="6CEEF984" w14:textId="77A5838A" w:rsidR="002C5674" w:rsidRPr="002C5674" w:rsidRDefault="002C5674" w:rsidP="002C5674">
      <w:pPr>
        <w:tabs>
          <w:tab w:val="left" w:pos="5216"/>
        </w:tabs>
        <w:spacing w:line="240" w:lineRule="auto"/>
        <w:jc w:val="both"/>
        <w:rPr>
          <w:sz w:val="20"/>
          <w:szCs w:val="20"/>
        </w:rPr>
      </w:pPr>
    </w:p>
    <w:p w14:paraId="26E71DD6" w14:textId="2089DC94" w:rsidR="002C5674" w:rsidRPr="002C5674" w:rsidRDefault="002C5674" w:rsidP="002C5674">
      <w:pPr>
        <w:spacing w:line="240" w:lineRule="auto"/>
        <w:jc w:val="both"/>
        <w:rPr>
          <w:sz w:val="20"/>
          <w:szCs w:val="20"/>
        </w:rPr>
      </w:pPr>
      <w:r w:rsidRPr="002C5674">
        <w:rPr>
          <w:b/>
          <w:sz w:val="20"/>
          <w:szCs w:val="20"/>
        </w:rPr>
        <w:t>Tutkimuksen tarkoitus</w:t>
      </w:r>
    </w:p>
    <w:p w14:paraId="0B706F57" w14:textId="006C9D82" w:rsidR="002C5674" w:rsidRPr="002C5674" w:rsidRDefault="002C5674" w:rsidP="00987CF6">
      <w:pPr>
        <w:spacing w:line="240" w:lineRule="auto"/>
        <w:jc w:val="both"/>
        <w:rPr>
          <w:sz w:val="20"/>
          <w:szCs w:val="20"/>
        </w:rPr>
      </w:pPr>
      <w:r w:rsidRPr="002C5674">
        <w:rPr>
          <w:sz w:val="20"/>
          <w:szCs w:val="20"/>
        </w:rPr>
        <w:t>Tämän tutkimuksen tarkoituksena on selvittää</w:t>
      </w:r>
      <w:r w:rsidR="00987CF6">
        <w:rPr>
          <w:sz w:val="20"/>
          <w:szCs w:val="20"/>
        </w:rPr>
        <w:t xml:space="preserve"> miten Pirkanmaan alueella perusterveydenhuollossa ja työterveyshuollossa työskentelev</w:t>
      </w:r>
      <w:r w:rsidR="00A85865">
        <w:rPr>
          <w:sz w:val="20"/>
          <w:szCs w:val="20"/>
        </w:rPr>
        <w:t xml:space="preserve">ä </w:t>
      </w:r>
      <w:r w:rsidR="00987CF6">
        <w:rPr>
          <w:sz w:val="20"/>
          <w:szCs w:val="20"/>
        </w:rPr>
        <w:t xml:space="preserve">terveydenhuollon henkilökunta </w:t>
      </w:r>
      <w:r w:rsidR="00215741">
        <w:rPr>
          <w:sz w:val="20"/>
          <w:szCs w:val="20"/>
        </w:rPr>
        <w:t>teke</w:t>
      </w:r>
      <w:r w:rsidR="008B2A11">
        <w:rPr>
          <w:sz w:val="20"/>
          <w:szCs w:val="20"/>
        </w:rPr>
        <w:t xml:space="preserve">e </w:t>
      </w:r>
      <w:r w:rsidR="00215741">
        <w:rPr>
          <w:sz w:val="20"/>
          <w:szCs w:val="20"/>
        </w:rPr>
        <w:t xml:space="preserve">yhteistyötä potilaan työkyvyn tukeen liittyvissä asioissa, millaiseksi he tämän yhteistyön kokevat ja kuinka nämä henkilöt käyttävät ja suhtautuvat KANTA-palveluun osana työtään. </w:t>
      </w:r>
      <w:r w:rsidRPr="002C5674">
        <w:rPr>
          <w:sz w:val="20"/>
          <w:szCs w:val="20"/>
        </w:rPr>
        <w:t>Tampereen yliopisto</w:t>
      </w:r>
      <w:r w:rsidR="00987CF6">
        <w:rPr>
          <w:sz w:val="20"/>
          <w:szCs w:val="20"/>
        </w:rPr>
        <w:t>n ihmistiet</w:t>
      </w:r>
      <w:r w:rsidR="00E975D7">
        <w:rPr>
          <w:sz w:val="20"/>
          <w:szCs w:val="20"/>
        </w:rPr>
        <w:t>eid</w:t>
      </w:r>
      <w:r w:rsidR="00987CF6">
        <w:rPr>
          <w:sz w:val="20"/>
          <w:szCs w:val="20"/>
        </w:rPr>
        <w:t xml:space="preserve">en eettinen toimikunta </w:t>
      </w:r>
      <w:r w:rsidRPr="002C5674">
        <w:rPr>
          <w:sz w:val="20"/>
          <w:szCs w:val="20"/>
        </w:rPr>
        <w:t>on arvioinut tutkimussuunnitelman ja antanut siitä puoltavan lausunnon.</w:t>
      </w:r>
    </w:p>
    <w:p w14:paraId="736C12DA" w14:textId="7BA878BB" w:rsidR="002C5674" w:rsidRPr="002C5674" w:rsidRDefault="002C5674" w:rsidP="002C5674">
      <w:pPr>
        <w:spacing w:line="240" w:lineRule="auto"/>
        <w:jc w:val="both"/>
        <w:rPr>
          <w:sz w:val="20"/>
          <w:szCs w:val="20"/>
        </w:rPr>
      </w:pPr>
    </w:p>
    <w:p w14:paraId="141C2285" w14:textId="0F1AD2E6" w:rsidR="002C5674" w:rsidRPr="002C5674" w:rsidRDefault="002C5674" w:rsidP="002C5674">
      <w:pPr>
        <w:pStyle w:val="Heading2"/>
        <w:spacing w:before="0" w:after="0" w:line="240" w:lineRule="auto"/>
        <w:jc w:val="both"/>
        <w:rPr>
          <w:rFonts w:asciiTheme="minorHAnsi" w:hAnsiTheme="minorHAnsi" w:cstheme="minorHAnsi"/>
          <w:i/>
          <w:iCs/>
          <w:sz w:val="20"/>
          <w:szCs w:val="20"/>
        </w:rPr>
      </w:pPr>
      <w:r w:rsidRPr="002C5674">
        <w:rPr>
          <w:rFonts w:asciiTheme="minorHAnsi" w:hAnsiTheme="minorHAnsi" w:cstheme="minorHAnsi"/>
          <w:sz w:val="20"/>
          <w:szCs w:val="20"/>
        </w:rPr>
        <w:t>Tutkimuksen toteuttaja</w:t>
      </w:r>
    </w:p>
    <w:p w14:paraId="1664FC65" w14:textId="67DD783F" w:rsidR="002C5674" w:rsidRPr="002C5674" w:rsidRDefault="002C5674" w:rsidP="454AC1BC">
      <w:pPr>
        <w:pStyle w:val="BodyTextIndent"/>
        <w:spacing w:after="0"/>
        <w:ind w:left="0"/>
        <w:jc w:val="both"/>
        <w:rPr>
          <w:rFonts w:asciiTheme="minorHAnsi" w:hAnsiTheme="minorHAnsi" w:cstheme="minorBidi"/>
          <w:sz w:val="20"/>
          <w:szCs w:val="20"/>
        </w:rPr>
      </w:pPr>
      <w:r w:rsidRPr="454AC1BC">
        <w:rPr>
          <w:rFonts w:asciiTheme="minorHAnsi" w:hAnsiTheme="minorHAnsi" w:cstheme="minorBidi"/>
          <w:sz w:val="20"/>
          <w:szCs w:val="20"/>
        </w:rPr>
        <w:t>Tämän tutkimuksen toteutta</w:t>
      </w:r>
      <w:r w:rsidR="00D9411B" w:rsidRPr="454AC1BC">
        <w:rPr>
          <w:rFonts w:asciiTheme="minorHAnsi" w:hAnsiTheme="minorHAnsi" w:cstheme="minorBidi"/>
          <w:sz w:val="20"/>
          <w:szCs w:val="20"/>
        </w:rPr>
        <w:t>a</w:t>
      </w:r>
      <w:r w:rsidR="00ED77A2" w:rsidRPr="454AC1BC">
        <w:rPr>
          <w:rFonts w:asciiTheme="minorHAnsi" w:hAnsiTheme="minorHAnsi" w:cstheme="minorBidi"/>
          <w:sz w:val="20"/>
          <w:szCs w:val="20"/>
        </w:rPr>
        <w:t xml:space="preserve"> </w:t>
      </w:r>
      <w:r w:rsidRPr="454AC1BC">
        <w:rPr>
          <w:rFonts w:asciiTheme="minorHAnsi" w:hAnsiTheme="minorHAnsi" w:cstheme="minorBidi"/>
          <w:sz w:val="20"/>
          <w:szCs w:val="20"/>
        </w:rPr>
        <w:t>Tampereen yliopisto yhteistyössä Työterveyslaitoksen kanssa. Hankkeen vastuuhenkilönä toimii Tampereen yliopiston työterveyshuollon ja työlääketieteen professori Riitta Sauni. Tutkimuksen rahoittaja on Euroopan sosiaalirahasto (ESR) ja toimeksiantaja sosiaali- ja terveysministeriö. T</w:t>
      </w:r>
      <w:bookmarkStart w:id="1" w:name="_Hlk42588814"/>
      <w:r w:rsidRPr="454AC1BC">
        <w:rPr>
          <w:rFonts w:asciiTheme="minorHAnsi" w:hAnsiTheme="minorHAnsi" w:cstheme="minorBidi"/>
          <w:sz w:val="20"/>
          <w:szCs w:val="20"/>
        </w:rPr>
        <w:t>utkimuksen rekisterinpitäjä on Tampereen yliopisto, joka vastaa</w:t>
      </w:r>
      <w:r w:rsidRPr="454AC1BC">
        <w:rPr>
          <w:rFonts w:asciiTheme="minorHAnsi" w:hAnsiTheme="minorHAnsi" w:cstheme="minorBidi"/>
          <w:b/>
          <w:bCs/>
          <w:sz w:val="20"/>
          <w:szCs w:val="20"/>
        </w:rPr>
        <w:t xml:space="preserve"> </w:t>
      </w:r>
      <w:r w:rsidRPr="454AC1BC">
        <w:rPr>
          <w:rFonts w:asciiTheme="minorHAnsi" w:hAnsiTheme="minorHAnsi" w:cstheme="minorBidi"/>
          <w:sz w:val="20"/>
          <w:szCs w:val="20"/>
        </w:rPr>
        <w:t xml:space="preserve">tutkimuksen yhteydessä tapahtuvan henkilötietojen käsittelyn lainmukaisuudesta. </w:t>
      </w:r>
      <w:bookmarkEnd w:id="1"/>
    </w:p>
    <w:p w14:paraId="3B336B62" w14:textId="516846EE" w:rsidR="002C5674" w:rsidRPr="002C5674" w:rsidRDefault="002C5674" w:rsidP="002C5674">
      <w:pPr>
        <w:pStyle w:val="BodyTextIndent"/>
        <w:spacing w:after="0"/>
        <w:ind w:left="0"/>
        <w:jc w:val="both"/>
        <w:rPr>
          <w:rFonts w:asciiTheme="minorHAnsi" w:hAnsiTheme="minorHAnsi" w:cstheme="minorHAnsi"/>
          <w:sz w:val="20"/>
          <w:szCs w:val="20"/>
        </w:rPr>
      </w:pPr>
    </w:p>
    <w:p w14:paraId="3EAB6D63" w14:textId="75C5F4EE" w:rsidR="002C5674" w:rsidRPr="002C5674" w:rsidRDefault="002C5674" w:rsidP="002C5674">
      <w:pPr>
        <w:spacing w:line="240" w:lineRule="auto"/>
        <w:jc w:val="both"/>
        <w:rPr>
          <w:b/>
          <w:i/>
          <w:sz w:val="20"/>
          <w:szCs w:val="20"/>
        </w:rPr>
      </w:pPr>
      <w:r w:rsidRPr="002C5674">
        <w:rPr>
          <w:b/>
          <w:bCs/>
          <w:sz w:val="20"/>
          <w:szCs w:val="20"/>
        </w:rPr>
        <w:t>Tutkimuksen kulku</w:t>
      </w:r>
    </w:p>
    <w:p w14:paraId="51904030" w14:textId="4A68BC30" w:rsidR="002C5674" w:rsidRPr="002C5674" w:rsidRDefault="00215741" w:rsidP="002C5674">
      <w:pPr>
        <w:spacing w:line="240" w:lineRule="auto"/>
        <w:jc w:val="both"/>
        <w:rPr>
          <w:strike/>
          <w:color w:val="000000"/>
          <w:sz w:val="20"/>
          <w:szCs w:val="20"/>
        </w:rPr>
      </w:pPr>
      <w:bookmarkStart w:id="2" w:name="_Hlk90475229"/>
      <w:bookmarkStart w:id="3" w:name="_Hlk90451653"/>
      <w:bookmarkStart w:id="4" w:name="_Hlk90475214"/>
      <w:r w:rsidRPr="454AC1BC">
        <w:rPr>
          <w:color w:val="000000" w:themeColor="text1"/>
          <w:sz w:val="20"/>
          <w:szCs w:val="20"/>
        </w:rPr>
        <w:t>Pirkanmaan alueella työskentelev</w:t>
      </w:r>
      <w:r w:rsidR="00777FA9" w:rsidRPr="454AC1BC">
        <w:rPr>
          <w:color w:val="000000" w:themeColor="text1"/>
          <w:sz w:val="20"/>
          <w:szCs w:val="20"/>
        </w:rPr>
        <w:t>ä</w:t>
      </w:r>
      <w:r w:rsidRPr="454AC1BC">
        <w:rPr>
          <w:color w:val="000000" w:themeColor="text1"/>
          <w:sz w:val="20"/>
          <w:szCs w:val="20"/>
        </w:rPr>
        <w:t xml:space="preserve">lle perusterveydenhuollon ja työterveyshuollon henkilökunnalle lähetetään </w:t>
      </w:r>
      <w:r w:rsidR="60050AE1" w:rsidRPr="454AC1BC">
        <w:rPr>
          <w:color w:val="000000" w:themeColor="text1"/>
          <w:sz w:val="20"/>
          <w:szCs w:val="20"/>
        </w:rPr>
        <w:t xml:space="preserve">sähköinen </w:t>
      </w:r>
      <w:r w:rsidRPr="454AC1BC">
        <w:rPr>
          <w:color w:val="000000" w:themeColor="text1"/>
          <w:sz w:val="20"/>
          <w:szCs w:val="20"/>
        </w:rPr>
        <w:t>kysely</w:t>
      </w:r>
      <w:bookmarkEnd w:id="2"/>
      <w:r w:rsidR="6CCD8DB5" w:rsidRPr="454AC1BC">
        <w:rPr>
          <w:color w:val="000000" w:themeColor="text1"/>
          <w:sz w:val="20"/>
          <w:szCs w:val="20"/>
        </w:rPr>
        <w:t>.</w:t>
      </w:r>
      <w:r w:rsidRPr="454AC1BC">
        <w:rPr>
          <w:color w:val="000000" w:themeColor="text1"/>
          <w:sz w:val="20"/>
          <w:szCs w:val="20"/>
        </w:rPr>
        <w:t xml:space="preserve"> </w:t>
      </w:r>
      <w:bookmarkStart w:id="5" w:name="_Hlk90453823"/>
      <w:bookmarkEnd w:id="3"/>
      <w:r w:rsidR="0066032F" w:rsidRPr="454AC1BC">
        <w:rPr>
          <w:color w:val="000000" w:themeColor="text1"/>
          <w:sz w:val="20"/>
          <w:szCs w:val="20"/>
        </w:rPr>
        <w:t>Kyselyyn vastaaminen kestää noin 15 minuuttia, mutta työajalla kyselyyn vastaamisesta ei ole erikseen sovittu työnantajan kanssa.</w:t>
      </w:r>
      <w:r w:rsidR="6B672669" w:rsidRPr="454AC1BC">
        <w:rPr>
          <w:color w:val="000000" w:themeColor="text1"/>
          <w:sz w:val="20"/>
          <w:szCs w:val="20"/>
        </w:rPr>
        <w:t xml:space="preserve"> Kyselyssä vastaajan on mahdollista ilmaista halukkuutensa osallistua haastattelututkimukseen, jossa kyselyn teemojen tarkastelua syvennetään. </w:t>
      </w:r>
      <w:bookmarkEnd w:id="5"/>
    </w:p>
    <w:bookmarkEnd w:id="4"/>
    <w:p w14:paraId="409910FB" w14:textId="1C982551" w:rsidR="454AC1BC" w:rsidRDefault="454AC1BC" w:rsidP="454AC1BC">
      <w:pPr>
        <w:spacing w:line="240" w:lineRule="auto"/>
        <w:jc w:val="both"/>
        <w:rPr>
          <w:color w:val="000000" w:themeColor="text1"/>
          <w:szCs w:val="24"/>
        </w:rPr>
      </w:pPr>
    </w:p>
    <w:p w14:paraId="25FB4762" w14:textId="14046969" w:rsidR="002C5674" w:rsidRPr="002C5674" w:rsidRDefault="454AC1BC" w:rsidP="5F2F05BB">
      <w:pPr>
        <w:spacing w:line="240" w:lineRule="auto"/>
        <w:jc w:val="both"/>
        <w:rPr>
          <w:color w:val="000000"/>
          <w:sz w:val="20"/>
          <w:szCs w:val="20"/>
        </w:rPr>
      </w:pPr>
      <w:r w:rsidRPr="3F335701">
        <w:rPr>
          <w:color w:val="000000" w:themeColor="text1"/>
          <w:sz w:val="20"/>
          <w:szCs w:val="20"/>
        </w:rPr>
        <w:t xml:space="preserve">Tutkimukseen osallistuvat työterveyshuollon yksiköt saavat osallistumiskutsun Työterveyslaitokselta. Työterveyshuoltojen yhteystiedot on saatu Työterveyslaitoksen ylläpitämästä Sote-integraatio - työterveys- ja muiden sote-toimijoiden yhteystiedot -rekisteristä. Perusterveydenhuollon yksiköille osallistumiskutsu lähetään </w:t>
      </w:r>
      <w:r w:rsidR="3F335701" w:rsidRPr="3F335701">
        <w:rPr>
          <w:color w:val="000000" w:themeColor="text1"/>
          <w:sz w:val="20"/>
          <w:szCs w:val="20"/>
        </w:rPr>
        <w:t>Pirkanmaan sairaanhoitopiirin perusterveydenhuollon yksikön keräämän Pirkanmaan terveyskeskuksien johdon yhteystietorekisterin perusteella</w:t>
      </w:r>
      <w:r w:rsidRPr="3F335701">
        <w:rPr>
          <w:color w:val="000000" w:themeColor="text1"/>
          <w:sz w:val="20"/>
          <w:szCs w:val="20"/>
        </w:rPr>
        <w:t xml:space="preserve">. </w:t>
      </w:r>
    </w:p>
    <w:p w14:paraId="534EE57B" w14:textId="15106224" w:rsidR="2F50CA16" w:rsidRDefault="2F50CA16" w:rsidP="2F50CA16">
      <w:pPr>
        <w:spacing w:line="240" w:lineRule="auto"/>
        <w:jc w:val="both"/>
        <w:rPr>
          <w:color w:val="000000" w:themeColor="text1"/>
          <w:szCs w:val="24"/>
        </w:rPr>
      </w:pPr>
    </w:p>
    <w:p w14:paraId="33EE3B31" w14:textId="706AB1D0" w:rsidR="002C5674" w:rsidRPr="002C5674" w:rsidRDefault="002C5674" w:rsidP="002C5674">
      <w:pPr>
        <w:spacing w:line="240" w:lineRule="auto"/>
        <w:jc w:val="both"/>
        <w:rPr>
          <w:sz w:val="20"/>
          <w:szCs w:val="20"/>
        </w:rPr>
      </w:pPr>
      <w:bookmarkStart w:id="6" w:name="_Hlk90451839"/>
      <w:r w:rsidRPr="002C5674">
        <w:rPr>
          <w:b/>
          <w:sz w:val="20"/>
          <w:szCs w:val="20"/>
        </w:rPr>
        <w:t>Tutkimukseen liittyvät hyödyt sekä mahdolliset riskit ja haitat</w:t>
      </w:r>
    </w:p>
    <w:p w14:paraId="5561904E" w14:textId="71A11C28" w:rsidR="002C5674" w:rsidRPr="002C5674" w:rsidRDefault="002C5674" w:rsidP="002C5674">
      <w:pPr>
        <w:spacing w:line="240" w:lineRule="auto"/>
        <w:jc w:val="both"/>
        <w:rPr>
          <w:sz w:val="20"/>
          <w:szCs w:val="20"/>
        </w:rPr>
      </w:pPr>
      <w:bookmarkStart w:id="7" w:name="_Hlk90451954"/>
      <w:bookmarkEnd w:id="6"/>
      <w:r w:rsidRPr="002C5674">
        <w:rPr>
          <w:sz w:val="20"/>
          <w:szCs w:val="20"/>
        </w:rPr>
        <w:t>On mahdollista, että tähän tutkimukseen osallistumisesta ei ole teille hyötyä.</w:t>
      </w:r>
      <w:bookmarkEnd w:id="7"/>
      <w:r w:rsidRPr="002C5674">
        <w:rPr>
          <w:sz w:val="20"/>
          <w:szCs w:val="20"/>
        </w:rPr>
        <w:t xml:space="preserve"> </w:t>
      </w:r>
      <w:r w:rsidR="00860A5B" w:rsidRPr="002C5674" w:rsidDel="00860A5B">
        <w:rPr>
          <w:sz w:val="20"/>
          <w:szCs w:val="20"/>
        </w:rPr>
        <w:t xml:space="preserve"> </w:t>
      </w:r>
    </w:p>
    <w:p w14:paraId="1AE9E172" w14:textId="1713EEB6" w:rsidR="002C5674" w:rsidRPr="002C5674" w:rsidRDefault="002C5674" w:rsidP="00400B2C">
      <w:pPr>
        <w:spacing w:line="240" w:lineRule="auto"/>
        <w:jc w:val="both"/>
        <w:rPr>
          <w:sz w:val="20"/>
          <w:szCs w:val="20"/>
        </w:rPr>
      </w:pPr>
      <w:r w:rsidRPr="002C5674">
        <w:rPr>
          <w:sz w:val="20"/>
          <w:szCs w:val="20"/>
        </w:rPr>
        <w:t xml:space="preserve"> </w:t>
      </w:r>
    </w:p>
    <w:p w14:paraId="197A957A" w14:textId="664FCB90" w:rsidR="002C5674" w:rsidRPr="002C5674" w:rsidRDefault="002C5674" w:rsidP="002C5674">
      <w:pPr>
        <w:tabs>
          <w:tab w:val="left" w:pos="4988"/>
        </w:tabs>
        <w:spacing w:line="240" w:lineRule="auto"/>
        <w:jc w:val="both"/>
        <w:rPr>
          <w:b/>
          <w:sz w:val="20"/>
          <w:szCs w:val="20"/>
        </w:rPr>
      </w:pPr>
      <w:bookmarkStart w:id="8" w:name="_Hlk90452028"/>
      <w:r w:rsidRPr="002C5674">
        <w:rPr>
          <w:b/>
          <w:sz w:val="20"/>
          <w:szCs w:val="20"/>
        </w:rPr>
        <w:t>Henkilötietojen käsittely ja tietojen luottamuksellisuus</w:t>
      </w:r>
    </w:p>
    <w:bookmarkEnd w:id="8"/>
    <w:p w14:paraId="3E330A26" w14:textId="37EAC77F" w:rsidR="002C5674" w:rsidRPr="00372C9B" w:rsidRDefault="00372C9B" w:rsidP="002C5674">
      <w:pPr>
        <w:tabs>
          <w:tab w:val="left" w:pos="4988"/>
        </w:tabs>
        <w:spacing w:line="240" w:lineRule="auto"/>
        <w:jc w:val="both"/>
        <w:rPr>
          <w:bCs/>
          <w:sz w:val="20"/>
          <w:szCs w:val="20"/>
        </w:rPr>
      </w:pPr>
      <w:r w:rsidRPr="00372C9B">
        <w:rPr>
          <w:bCs/>
          <w:sz w:val="20"/>
          <w:szCs w:val="20"/>
        </w:rPr>
        <w:t xml:space="preserve">Henkilötietojen käsittelyn oikeusperuste: EU:n yleinen tietosuoja-asetus, </w:t>
      </w:r>
      <w:r w:rsidR="00DD52D9" w:rsidRPr="00DD52D9">
        <w:rPr>
          <w:bCs/>
          <w:sz w:val="20"/>
          <w:szCs w:val="20"/>
        </w:rPr>
        <w:t xml:space="preserve">artikla 6(1.e) </w:t>
      </w:r>
      <w:r w:rsidRPr="00372C9B">
        <w:rPr>
          <w:bCs/>
          <w:sz w:val="20"/>
          <w:szCs w:val="20"/>
        </w:rPr>
        <w:t>sekä tietosuojalaki 4 §:</w:t>
      </w:r>
    </w:p>
    <w:p w14:paraId="4719233B" w14:textId="3C89BC71" w:rsidR="002C5674" w:rsidRPr="00372C9B" w:rsidRDefault="002C5674" w:rsidP="002C5674">
      <w:pPr>
        <w:spacing w:line="240" w:lineRule="auto"/>
        <w:jc w:val="both"/>
        <w:rPr>
          <w:rFonts w:eastAsia="Calibri"/>
          <w:bCs/>
          <w:sz w:val="20"/>
          <w:szCs w:val="20"/>
        </w:rPr>
      </w:pPr>
      <w:r w:rsidRPr="00372C9B">
        <w:rPr>
          <w:rFonts w:eastAsia="Calibri"/>
          <w:bCs/>
          <w:sz w:val="20"/>
          <w:szCs w:val="20"/>
        </w:rPr>
        <w:t>Tutkimuksessa rekisteriin tallennetaan vain tutkimuksen tarkoituksen kannalta välttämättömiä henkilötietoja</w:t>
      </w:r>
      <w:r w:rsidR="00372C9B">
        <w:rPr>
          <w:rFonts w:eastAsia="Calibri"/>
          <w:bCs/>
          <w:sz w:val="20"/>
          <w:szCs w:val="20"/>
        </w:rPr>
        <w:t>.</w:t>
      </w:r>
      <w:r w:rsidR="00AE287A">
        <w:rPr>
          <w:rFonts w:eastAsia="Calibri"/>
          <w:bCs/>
          <w:sz w:val="20"/>
          <w:szCs w:val="20"/>
        </w:rPr>
        <w:t xml:space="preserve"> </w:t>
      </w:r>
      <w:r w:rsidR="00BC42D8">
        <w:rPr>
          <w:rFonts w:eastAsia="Calibri"/>
          <w:bCs/>
          <w:sz w:val="20"/>
          <w:szCs w:val="20"/>
        </w:rPr>
        <w:t xml:space="preserve">Henkilötietoja käytetään </w:t>
      </w:r>
      <w:r w:rsidR="00287744">
        <w:rPr>
          <w:rFonts w:eastAsia="Calibri"/>
          <w:bCs/>
          <w:sz w:val="20"/>
          <w:szCs w:val="20"/>
        </w:rPr>
        <w:t>tieteelliseen tutkimukseen</w:t>
      </w:r>
      <w:r w:rsidR="00C8045D">
        <w:rPr>
          <w:rFonts w:eastAsia="Calibri"/>
          <w:bCs/>
          <w:sz w:val="20"/>
          <w:szCs w:val="20"/>
        </w:rPr>
        <w:t>,</w:t>
      </w:r>
      <w:r w:rsidR="00287744">
        <w:rPr>
          <w:rFonts w:eastAsia="Calibri"/>
          <w:bCs/>
          <w:sz w:val="20"/>
          <w:szCs w:val="20"/>
        </w:rPr>
        <w:t xml:space="preserve"> ylei</w:t>
      </w:r>
      <w:r w:rsidR="00C8045D">
        <w:rPr>
          <w:rFonts w:eastAsia="Calibri"/>
          <w:bCs/>
          <w:sz w:val="20"/>
          <w:szCs w:val="20"/>
        </w:rPr>
        <w:t>stä etua koskevaan tehtävään.</w:t>
      </w:r>
    </w:p>
    <w:p w14:paraId="44ECF2AF" w14:textId="14DE7BA1" w:rsidR="002C5674" w:rsidRPr="002C5674" w:rsidRDefault="002C5674" w:rsidP="002C5674">
      <w:pPr>
        <w:spacing w:line="240" w:lineRule="auto"/>
        <w:jc w:val="both"/>
        <w:rPr>
          <w:rFonts w:eastAsia="Calibri"/>
          <w:sz w:val="20"/>
          <w:szCs w:val="20"/>
        </w:rPr>
      </w:pPr>
    </w:p>
    <w:p w14:paraId="62170B66" w14:textId="6EBCBE58" w:rsidR="008D62C8" w:rsidRPr="008D62C8" w:rsidRDefault="008D62C8" w:rsidP="002C5674">
      <w:pPr>
        <w:spacing w:line="240" w:lineRule="auto"/>
        <w:jc w:val="both"/>
        <w:rPr>
          <w:rFonts w:eastAsia="Calibri"/>
          <w:b/>
          <w:bCs/>
          <w:sz w:val="20"/>
          <w:szCs w:val="20"/>
        </w:rPr>
      </w:pPr>
      <w:r w:rsidRPr="008D62C8">
        <w:rPr>
          <w:rFonts w:eastAsia="Calibri"/>
          <w:b/>
          <w:bCs/>
          <w:sz w:val="20"/>
          <w:szCs w:val="20"/>
        </w:rPr>
        <w:t>Tutkimuksessa rekisteriin tallennetaan vain tutkimuksen tarkoituksen kannalta välttämättömiä henkilötietoja</w:t>
      </w:r>
    </w:p>
    <w:p w14:paraId="262BB5A0" w14:textId="67A939B0" w:rsidR="002C5674" w:rsidRPr="002C5674" w:rsidRDefault="002C5674" w:rsidP="002C5674">
      <w:pPr>
        <w:spacing w:line="240" w:lineRule="auto"/>
        <w:jc w:val="both"/>
        <w:rPr>
          <w:rFonts w:eastAsia="Calibri"/>
          <w:sz w:val="20"/>
          <w:szCs w:val="20"/>
        </w:rPr>
      </w:pPr>
      <w:r w:rsidRPr="00166338">
        <w:rPr>
          <w:rFonts w:eastAsia="Calibri"/>
          <w:sz w:val="20"/>
          <w:szCs w:val="20"/>
        </w:rPr>
        <w:t>Teiltä kerättyä</w:t>
      </w:r>
      <w:r w:rsidR="00201295" w:rsidRPr="00166338">
        <w:rPr>
          <w:rFonts w:eastAsia="Calibri"/>
          <w:sz w:val="20"/>
          <w:szCs w:val="20"/>
        </w:rPr>
        <w:t xml:space="preserve"> kysely</w:t>
      </w:r>
      <w:r w:rsidRPr="00166338">
        <w:rPr>
          <w:rFonts w:eastAsia="Calibri"/>
          <w:sz w:val="20"/>
          <w:szCs w:val="20"/>
        </w:rPr>
        <w:t>aineistoa ja siitä saatavia tutkimustuloksia käsitellään luottamuksellisesti henkilötietojen käsittelyä koskevan lainsäädännön edellyttämällä tavalla</w:t>
      </w:r>
      <w:r w:rsidRPr="002C5674">
        <w:rPr>
          <w:rFonts w:eastAsia="Calibri"/>
          <w:sz w:val="20"/>
          <w:szCs w:val="20"/>
        </w:rPr>
        <w:t xml:space="preserve">. </w:t>
      </w:r>
      <w:bookmarkStart w:id="9" w:name="_Hlk80968127"/>
      <w:r w:rsidRPr="002C5674">
        <w:rPr>
          <w:rFonts w:eastAsia="Calibri"/>
          <w:sz w:val="20"/>
          <w:szCs w:val="20"/>
        </w:rPr>
        <w:t xml:space="preserve">Tutkimuksen yhteydessä </w:t>
      </w:r>
      <w:r w:rsidR="00692952">
        <w:rPr>
          <w:rFonts w:eastAsia="Calibri"/>
          <w:sz w:val="20"/>
          <w:szCs w:val="20"/>
        </w:rPr>
        <w:t>kysely</w:t>
      </w:r>
      <w:r w:rsidR="00692952" w:rsidRPr="002C5674">
        <w:rPr>
          <w:rFonts w:eastAsia="Calibri"/>
          <w:sz w:val="20"/>
          <w:szCs w:val="20"/>
        </w:rPr>
        <w:t xml:space="preserve">aineistoja </w:t>
      </w:r>
      <w:r w:rsidRPr="002C5674">
        <w:rPr>
          <w:rFonts w:eastAsia="Calibri"/>
          <w:sz w:val="20"/>
          <w:szCs w:val="20"/>
        </w:rPr>
        <w:t>voidaan käyttää tieteellisessä julkaisutoiminnassa tutkimustiedotteessa kuvatulla tavalla.</w:t>
      </w:r>
      <w:bookmarkEnd w:id="9"/>
    </w:p>
    <w:p w14:paraId="75E37BA3" w14:textId="77777777" w:rsidR="002C5674" w:rsidRPr="002C5674" w:rsidRDefault="002C5674" w:rsidP="002C5674">
      <w:pPr>
        <w:spacing w:line="240" w:lineRule="auto"/>
        <w:jc w:val="both"/>
        <w:rPr>
          <w:rFonts w:eastAsia="Calibri"/>
          <w:b/>
          <w:bCs/>
          <w:sz w:val="20"/>
          <w:szCs w:val="20"/>
        </w:rPr>
      </w:pPr>
    </w:p>
    <w:p w14:paraId="330B051E" w14:textId="5671E045" w:rsidR="002C5674" w:rsidRPr="002B5FE0" w:rsidRDefault="002C5674" w:rsidP="002B5FE0">
      <w:pPr>
        <w:spacing w:line="240" w:lineRule="auto"/>
        <w:jc w:val="both"/>
        <w:rPr>
          <w:sz w:val="20"/>
          <w:szCs w:val="20"/>
        </w:rPr>
      </w:pPr>
      <w:r w:rsidRPr="002C5674">
        <w:rPr>
          <w:rFonts w:eastAsia="Calibri"/>
          <w:sz w:val="20"/>
          <w:szCs w:val="20"/>
        </w:rPr>
        <w:t>K</w:t>
      </w:r>
      <w:r w:rsidR="00E121E0">
        <w:rPr>
          <w:rFonts w:eastAsia="Calibri"/>
          <w:sz w:val="20"/>
          <w:szCs w:val="20"/>
        </w:rPr>
        <w:t>yselyaineistoa</w:t>
      </w:r>
      <w:r w:rsidRPr="002C5674">
        <w:rPr>
          <w:rFonts w:eastAsia="Calibri"/>
          <w:sz w:val="20"/>
          <w:szCs w:val="20"/>
        </w:rPr>
        <w:t xml:space="preserve"> säilytetään viisi (5) vuotta tutkimuksen päättymisen jälkeen jatkotutkimuksen mahdollistamiseksi, minkä jälkeen se </w:t>
      </w:r>
      <w:r w:rsidR="00665081">
        <w:rPr>
          <w:rFonts w:eastAsia="Calibri"/>
          <w:sz w:val="20"/>
          <w:szCs w:val="20"/>
        </w:rPr>
        <w:t xml:space="preserve">tullaan mahdollisuuksien mukaan </w:t>
      </w:r>
      <w:r w:rsidR="00B07FAC">
        <w:rPr>
          <w:rFonts w:eastAsia="Calibri"/>
          <w:sz w:val="20"/>
          <w:szCs w:val="20"/>
        </w:rPr>
        <w:t>arkistoi</w:t>
      </w:r>
      <w:r w:rsidR="0058525C">
        <w:rPr>
          <w:rFonts w:eastAsia="Calibri"/>
          <w:sz w:val="20"/>
          <w:szCs w:val="20"/>
        </w:rPr>
        <w:t>maan</w:t>
      </w:r>
      <w:r w:rsidR="00692952">
        <w:rPr>
          <w:rFonts w:eastAsia="Calibri"/>
          <w:sz w:val="20"/>
          <w:szCs w:val="20"/>
        </w:rPr>
        <w:t xml:space="preserve"> yhteiskuntatieteelliseen tietoarkistoon (FSD)</w:t>
      </w:r>
      <w:r w:rsidRPr="002C5674">
        <w:rPr>
          <w:rFonts w:eastAsia="Calibri"/>
          <w:sz w:val="20"/>
          <w:szCs w:val="20"/>
        </w:rPr>
        <w:t>.</w:t>
      </w:r>
      <w:r w:rsidR="00EB60D2">
        <w:rPr>
          <w:rFonts w:eastAsia="Calibri"/>
          <w:sz w:val="20"/>
          <w:szCs w:val="20"/>
        </w:rPr>
        <w:t xml:space="preserve"> </w:t>
      </w:r>
      <w:bookmarkStart w:id="10" w:name="_Hlk90452095"/>
      <w:r w:rsidR="00EB60D2">
        <w:rPr>
          <w:rFonts w:eastAsia="Calibri"/>
          <w:sz w:val="20"/>
          <w:szCs w:val="20"/>
        </w:rPr>
        <w:lastRenderedPageBreak/>
        <w:t xml:space="preserve">Tutkimusaineisto säilytetään tutkimuksen ajan Tampereen yliopiston palvelimella, jonne kirjautuminen edellyttää kaksivaiheista tunnistautumista ja jonka tietoturvaa päivitetään aktiivisesti. Fyysisiä tulosteita </w:t>
      </w:r>
      <w:r w:rsidR="002B5FE0">
        <w:rPr>
          <w:rFonts w:eastAsia="Calibri"/>
          <w:sz w:val="20"/>
          <w:szCs w:val="20"/>
        </w:rPr>
        <w:t xml:space="preserve">antamistanne </w:t>
      </w:r>
      <w:r w:rsidR="00EB60D2">
        <w:rPr>
          <w:rFonts w:eastAsia="Calibri"/>
          <w:sz w:val="20"/>
          <w:szCs w:val="20"/>
        </w:rPr>
        <w:t>vastauksistanne ei tuoteta.</w:t>
      </w:r>
      <w:bookmarkEnd w:id="10"/>
      <w:r w:rsidRPr="002C5674">
        <w:rPr>
          <w:rFonts w:eastAsia="Calibri"/>
          <w:sz w:val="20"/>
          <w:szCs w:val="20"/>
        </w:rPr>
        <w:t xml:space="preserve"> </w:t>
      </w:r>
      <w:r w:rsidRPr="002C5674">
        <w:rPr>
          <w:sz w:val="20"/>
          <w:szCs w:val="20"/>
        </w:rPr>
        <w:t xml:space="preserve">Lopulliset tutkimustulokset raportoidaan ryhmätasolla. Yksittäisen tutkittavan tunnistaminen ei ole mahdollista tutkimustulosten julkaisuista tai selvityksistä. Kaikki tietoja käsittelevät tahot ja henkilöt ovat salassapitovelvollisia. Hankkeen aikana opinnäytetyötä ja/tai väitöskirjatyötä tekevälle opiskelijalle mahdollistetaan rekisteriaineiston käyttö opinnäytetyössään. Opiskelijaa koskevat samat salassapitosopimukset kuin muitakin tutkimusryhmän jäseniä, ja hänellä on pääsy ainoastaan </w:t>
      </w:r>
      <w:proofErr w:type="spellStart"/>
      <w:r w:rsidRPr="002C5674">
        <w:rPr>
          <w:sz w:val="20"/>
          <w:szCs w:val="20"/>
        </w:rPr>
        <w:t>pseudonymisoituihin</w:t>
      </w:r>
      <w:proofErr w:type="spellEnd"/>
      <w:r w:rsidRPr="002C5674">
        <w:rPr>
          <w:sz w:val="20"/>
          <w:szCs w:val="20"/>
        </w:rPr>
        <w:t xml:space="preserve"> tietoihin</w:t>
      </w:r>
      <w:r w:rsidR="002B5FE0" w:rsidRPr="002B5FE0">
        <w:rPr>
          <w:sz w:val="20"/>
          <w:szCs w:val="20"/>
        </w:rPr>
        <w:t>.</w:t>
      </w:r>
      <w:r w:rsidR="002B5FE0">
        <w:rPr>
          <w:b/>
          <w:bCs/>
          <w:sz w:val="20"/>
          <w:szCs w:val="20"/>
        </w:rPr>
        <w:t xml:space="preserve"> </w:t>
      </w:r>
      <w:bookmarkStart w:id="11" w:name="_Hlk90452299"/>
      <w:r w:rsidR="002B5FE0" w:rsidRPr="002B5FE0">
        <w:rPr>
          <w:sz w:val="20"/>
          <w:szCs w:val="20"/>
        </w:rPr>
        <w:t xml:space="preserve">Tutkimuksen aikana tutkimusaineistoa käsittelevät seuraavat henkilöt: Riitta Sauni, Markku Sumanen, Salla Atkins, Tiia Reho, Anna Siukola, </w:t>
      </w:r>
      <w:proofErr w:type="spellStart"/>
      <w:r w:rsidR="002B5FE0" w:rsidRPr="002B5FE0">
        <w:rPr>
          <w:sz w:val="20"/>
          <w:szCs w:val="20"/>
        </w:rPr>
        <w:t>LauriVähätalo</w:t>
      </w:r>
      <w:proofErr w:type="spellEnd"/>
      <w:r w:rsidR="002B5FE0" w:rsidRPr="002B5FE0">
        <w:rPr>
          <w:sz w:val="20"/>
          <w:szCs w:val="20"/>
        </w:rPr>
        <w:t xml:space="preserve">, </w:t>
      </w:r>
      <w:r w:rsidR="005D4EF5">
        <w:rPr>
          <w:sz w:val="20"/>
          <w:szCs w:val="20"/>
        </w:rPr>
        <w:t>Hanna Nurmi</w:t>
      </w:r>
      <w:r w:rsidR="002B5FE0" w:rsidRPr="002B5FE0">
        <w:rPr>
          <w:sz w:val="20"/>
          <w:szCs w:val="20"/>
        </w:rPr>
        <w:t>, opinnäytetyöntekijä(t).</w:t>
      </w:r>
      <w:bookmarkEnd w:id="11"/>
    </w:p>
    <w:p w14:paraId="48D00EC3" w14:textId="6005AB75" w:rsidR="002C5674" w:rsidRPr="002C5674" w:rsidRDefault="002C5674" w:rsidP="002C5674">
      <w:pPr>
        <w:spacing w:line="240" w:lineRule="auto"/>
        <w:jc w:val="both"/>
        <w:rPr>
          <w:sz w:val="20"/>
          <w:szCs w:val="20"/>
        </w:rPr>
      </w:pPr>
    </w:p>
    <w:p w14:paraId="70D337E3" w14:textId="715D63DA" w:rsidR="002C5674" w:rsidRPr="002C5674" w:rsidRDefault="002C5674" w:rsidP="002C5674">
      <w:pPr>
        <w:spacing w:line="240" w:lineRule="auto"/>
        <w:jc w:val="both"/>
        <w:rPr>
          <w:b/>
          <w:bCs/>
          <w:sz w:val="20"/>
          <w:szCs w:val="20"/>
        </w:rPr>
      </w:pPr>
      <w:r w:rsidRPr="7B2C9E9B">
        <w:rPr>
          <w:sz w:val="20"/>
          <w:szCs w:val="20"/>
        </w:rPr>
        <w:t>Tutkimuksessa teistä kerätään seuraavia tietoja oman ilmoituksenne mukaisesti:</w:t>
      </w:r>
      <w:r w:rsidR="00201295" w:rsidRPr="7B2C9E9B">
        <w:rPr>
          <w:color w:val="000000" w:themeColor="text1"/>
          <w:sz w:val="20"/>
          <w:szCs w:val="20"/>
        </w:rPr>
        <w:t xml:space="preserve"> </w:t>
      </w:r>
      <w:r w:rsidR="00201295" w:rsidRPr="003D7636">
        <w:rPr>
          <w:b/>
          <w:bCs/>
          <w:color w:val="000000" w:themeColor="text1"/>
          <w:sz w:val="20"/>
          <w:szCs w:val="20"/>
        </w:rPr>
        <w:t xml:space="preserve">ikä, sukupuoli, toimipaikan sijainti, </w:t>
      </w:r>
      <w:r w:rsidR="0ADF2D68" w:rsidRPr="003D7636">
        <w:rPr>
          <w:b/>
          <w:bCs/>
          <w:color w:val="000000" w:themeColor="text1"/>
          <w:sz w:val="20"/>
          <w:szCs w:val="20"/>
        </w:rPr>
        <w:t xml:space="preserve">ammatti, </w:t>
      </w:r>
      <w:r w:rsidR="00201295" w:rsidRPr="003D7636">
        <w:rPr>
          <w:b/>
          <w:bCs/>
          <w:color w:val="000000" w:themeColor="text1"/>
          <w:sz w:val="20"/>
          <w:szCs w:val="20"/>
        </w:rPr>
        <w:t>työkokemus ja koulutus</w:t>
      </w:r>
      <w:r w:rsidR="00201295" w:rsidRPr="7B2C9E9B">
        <w:rPr>
          <w:color w:val="000000" w:themeColor="text1"/>
          <w:sz w:val="20"/>
          <w:szCs w:val="20"/>
        </w:rPr>
        <w:t xml:space="preserve">.  </w:t>
      </w:r>
      <w:r w:rsidRPr="7B2C9E9B">
        <w:rPr>
          <w:rFonts w:eastAsia="Calibri"/>
          <w:sz w:val="20"/>
          <w:szCs w:val="20"/>
        </w:rPr>
        <w:t>Näitä tietoja voidaan käyttää myös työterveyshuoltoryhmän myöhemmissä työterveyteen liittyvissä tieteellisissä tutkimuksissa ja luovuttaa niitä tutkimusryhmän tutkimusyhteistyökumppaneille. Tässä tutkimuksessa teitä koskevia tietoja käsittelevät tutkimusryhmään nimetyt jäsenet</w:t>
      </w:r>
      <w:r w:rsidR="00E90D47" w:rsidRPr="7B2C9E9B">
        <w:rPr>
          <w:rFonts w:eastAsia="Calibri"/>
          <w:sz w:val="20"/>
          <w:szCs w:val="20"/>
        </w:rPr>
        <w:t>.</w:t>
      </w:r>
      <w:r w:rsidRPr="7B2C9E9B">
        <w:rPr>
          <w:rFonts w:eastAsia="Calibri"/>
          <w:sz w:val="20"/>
          <w:szCs w:val="20"/>
        </w:rPr>
        <w:t xml:space="preserve"> </w:t>
      </w:r>
    </w:p>
    <w:p w14:paraId="1B2665DD" w14:textId="77777777" w:rsidR="00201295" w:rsidRPr="002C5674" w:rsidRDefault="00201295" w:rsidP="002C5674">
      <w:pPr>
        <w:spacing w:line="240" w:lineRule="auto"/>
        <w:jc w:val="both"/>
        <w:rPr>
          <w:sz w:val="20"/>
          <w:szCs w:val="20"/>
        </w:rPr>
      </w:pPr>
    </w:p>
    <w:p w14:paraId="024FEB60" w14:textId="7612ED73" w:rsidR="002C5674" w:rsidRPr="002C5674" w:rsidRDefault="002C5674" w:rsidP="002C5674">
      <w:pPr>
        <w:spacing w:line="240" w:lineRule="auto"/>
        <w:jc w:val="both"/>
        <w:rPr>
          <w:sz w:val="20"/>
          <w:szCs w:val="20"/>
        </w:rPr>
      </w:pPr>
      <w:r w:rsidRPr="002C5674">
        <w:rPr>
          <w:sz w:val="20"/>
          <w:szCs w:val="20"/>
        </w:rPr>
        <w:t>Tieteelliseen tutkimukseen liittyy olennaisesti tutkimustulosten julkaiseminen kansainvälisissä tieteellisissä julkaisuissa.</w:t>
      </w:r>
    </w:p>
    <w:p w14:paraId="4F05701B" w14:textId="4689C06C" w:rsidR="002C5674" w:rsidRPr="002C5674" w:rsidRDefault="002C5674" w:rsidP="002C5674">
      <w:pPr>
        <w:spacing w:line="240" w:lineRule="auto"/>
        <w:jc w:val="both"/>
        <w:rPr>
          <w:sz w:val="20"/>
          <w:szCs w:val="20"/>
        </w:rPr>
      </w:pPr>
    </w:p>
    <w:p w14:paraId="1EAA986D" w14:textId="0003B90B" w:rsidR="002C5674" w:rsidRPr="002C5674" w:rsidRDefault="002C5674" w:rsidP="002C5674">
      <w:pPr>
        <w:spacing w:line="240" w:lineRule="auto"/>
        <w:jc w:val="both"/>
        <w:rPr>
          <w:b/>
          <w:sz w:val="20"/>
          <w:szCs w:val="20"/>
        </w:rPr>
      </w:pPr>
      <w:r w:rsidRPr="002C5674">
        <w:rPr>
          <w:b/>
          <w:sz w:val="20"/>
          <w:szCs w:val="20"/>
        </w:rPr>
        <w:t xml:space="preserve">Vapaaehtoisuus </w:t>
      </w:r>
    </w:p>
    <w:p w14:paraId="32B96076" w14:textId="614BFDF9" w:rsidR="002C5674" w:rsidRPr="002C5674" w:rsidRDefault="002C5674" w:rsidP="002C5674">
      <w:pPr>
        <w:spacing w:line="240" w:lineRule="auto"/>
        <w:jc w:val="both"/>
        <w:rPr>
          <w:b/>
          <w:bCs/>
          <w:i/>
          <w:iCs/>
          <w:sz w:val="20"/>
          <w:szCs w:val="20"/>
        </w:rPr>
      </w:pPr>
      <w:r w:rsidRPr="002C5674">
        <w:rPr>
          <w:sz w:val="20"/>
          <w:szCs w:val="20"/>
        </w:rPr>
        <w:t>Tähän tutkimukseen osallistuminen on vapaaehtoista. Voitte kieltäytyä tietojenne käyttämisestä siinä tai pyytää tietojenne poistamista tai muuttamista milloin tahansa tutkimuksen aikana syytä ilmoittamatta ilman, että siitä koituu teille mitään haittaa. Jos päätätte peruuttaa suostumuksenne, tai osallistumisenne tutkimukseen keskeytyy jostain muusta syystä, siihen mennessä kerättyjä tietojanne voidaan edelleen käyttää tässä tutkimuksessa, mikäli tutkimuksen toteuttaminen sitä vaatii ja lainsäädäntö sallii sen tai edellyttää sitä.</w:t>
      </w:r>
      <w:r w:rsidRPr="002C5674">
        <w:rPr>
          <w:b/>
          <w:bCs/>
          <w:i/>
          <w:iCs/>
          <w:sz w:val="20"/>
          <w:szCs w:val="20"/>
        </w:rPr>
        <w:t xml:space="preserve"> </w:t>
      </w:r>
    </w:p>
    <w:p w14:paraId="61C8C6AD" w14:textId="20278391" w:rsidR="002C5674" w:rsidRPr="002C5674" w:rsidRDefault="002C5674" w:rsidP="002C5674">
      <w:pPr>
        <w:pStyle w:val="BodyText"/>
        <w:spacing w:after="0" w:line="240" w:lineRule="auto"/>
        <w:ind w:left="0"/>
        <w:jc w:val="both"/>
        <w:rPr>
          <w:b/>
          <w:sz w:val="20"/>
          <w:szCs w:val="20"/>
        </w:rPr>
      </w:pPr>
    </w:p>
    <w:p w14:paraId="4D51941F" w14:textId="60677749" w:rsidR="002C5674" w:rsidRPr="002C5674" w:rsidRDefault="002C5674" w:rsidP="002C5674">
      <w:pPr>
        <w:pStyle w:val="BodyText"/>
        <w:spacing w:after="0" w:line="240" w:lineRule="auto"/>
        <w:ind w:left="0"/>
        <w:jc w:val="both"/>
        <w:rPr>
          <w:sz w:val="20"/>
          <w:szCs w:val="20"/>
        </w:rPr>
      </w:pPr>
      <w:r w:rsidRPr="002C5674">
        <w:rPr>
          <w:b/>
          <w:sz w:val="20"/>
          <w:szCs w:val="20"/>
        </w:rPr>
        <w:t>Henkilötietojen käsittelyyn liittyvät oikeudet</w:t>
      </w:r>
    </w:p>
    <w:p w14:paraId="4DAC5981" w14:textId="53D31AD6" w:rsidR="002C5674" w:rsidRPr="002C5674" w:rsidRDefault="002C5674" w:rsidP="002C5674">
      <w:pPr>
        <w:pStyle w:val="BodyTextIndent"/>
        <w:spacing w:after="0"/>
        <w:ind w:left="0"/>
        <w:jc w:val="both"/>
        <w:rPr>
          <w:rFonts w:asciiTheme="minorHAnsi" w:hAnsiTheme="minorHAnsi" w:cstheme="minorHAnsi"/>
          <w:sz w:val="20"/>
          <w:szCs w:val="20"/>
        </w:rPr>
      </w:pPr>
      <w:r w:rsidRPr="002C5674">
        <w:rPr>
          <w:rFonts w:asciiTheme="minorHAnsi" w:hAnsiTheme="minorHAnsi" w:cstheme="minorHAnsi"/>
          <w:sz w:val="20"/>
          <w:szCs w:val="20"/>
        </w:rPr>
        <w:t>Teillä on oikeus saada informaatio teistä kerätyistä tiedoista, mihin niitä on käytetty, kenelle niitä on luovutettu ja mitä tarkoitusta varten ja pyytää tietojenne oikaisemista tai täydentämistä</w:t>
      </w:r>
      <w:r w:rsidRPr="002C5674">
        <w:rPr>
          <w:rFonts w:asciiTheme="minorHAnsi" w:hAnsiTheme="minorHAnsi" w:cstheme="minorHAnsi"/>
          <w:b/>
          <w:bCs/>
          <w:sz w:val="20"/>
          <w:szCs w:val="20"/>
        </w:rPr>
        <w:t>,</w:t>
      </w:r>
      <w:r w:rsidRPr="002C5674">
        <w:rPr>
          <w:rFonts w:asciiTheme="minorHAnsi" w:hAnsiTheme="minorHAnsi" w:cstheme="minorHAnsi"/>
          <w:sz w:val="20"/>
          <w:szCs w:val="20"/>
        </w:rPr>
        <w:t xml:space="preserve"> esimerkiksi jos havaitsette niissä virheen tai ne ovat puutteellisia tai epätarkkoja. Teillä on myös oikeus pyytää tietojenne poistamista tieteellisestä tutkimuksesta (”oikeus tulla unohdetuksi”) tai niiden käytön rajoittamista ja vastustaa käsittelyä ilmoittamalla siitä tutkimushenkilökunnalle. Tieteellisen tutkimuksen yhteydessä näitä oikeuksia voidaan kuitenkin rajoittaa. Esimerkiksi lainsäädäntö voi velvoittaa rekisterinpitäjän säilyttämään tutkimustietonne tietyn määräajan rekisteröidyn oikeuksista riippumatta ja sallii poikkeukset rekisteröidyn oikeuksista, silloin kun se on välttämätöntä tieteellisten tutkimustulosten ja tutkittavien turvallisuuden varmistamiseksi.</w:t>
      </w:r>
    </w:p>
    <w:p w14:paraId="67F28772" w14:textId="2C52E0D6" w:rsidR="002C5674" w:rsidRPr="002C5674" w:rsidRDefault="002C5674" w:rsidP="002C5674">
      <w:pPr>
        <w:spacing w:line="240" w:lineRule="auto"/>
        <w:ind w:left="1304"/>
        <w:jc w:val="both"/>
        <w:rPr>
          <w:rFonts w:eastAsia="Cambria"/>
          <w:sz w:val="20"/>
          <w:szCs w:val="20"/>
        </w:rPr>
      </w:pPr>
    </w:p>
    <w:p w14:paraId="36F6E507" w14:textId="45EBA170" w:rsidR="0043208A" w:rsidRDefault="002C5674" w:rsidP="002C5674">
      <w:pPr>
        <w:spacing w:line="240" w:lineRule="auto"/>
        <w:jc w:val="both"/>
        <w:rPr>
          <w:sz w:val="20"/>
          <w:szCs w:val="20"/>
        </w:rPr>
      </w:pPr>
      <w:r w:rsidRPr="002C5674">
        <w:rPr>
          <w:rFonts w:eastAsia="Cambria"/>
          <w:sz w:val="20"/>
          <w:szCs w:val="20"/>
        </w:rPr>
        <w:t>Teillä on oikeus ottaa yhteyttä Tampereen yliopiston tietosuojavastaavaa</w:t>
      </w:r>
      <w:r w:rsidR="009057B0">
        <w:rPr>
          <w:rFonts w:eastAsia="Cambria"/>
          <w:sz w:val="20"/>
          <w:szCs w:val="20"/>
        </w:rPr>
        <w:t>n</w:t>
      </w:r>
      <w:r w:rsidR="0043208A">
        <w:rPr>
          <w:rFonts w:eastAsia="Cambria"/>
          <w:sz w:val="20"/>
          <w:szCs w:val="20"/>
        </w:rPr>
        <w:t>.</w:t>
      </w:r>
    </w:p>
    <w:p w14:paraId="5E431B98" w14:textId="1051EF49" w:rsidR="002C5674" w:rsidRPr="002C5674" w:rsidRDefault="0043208A" w:rsidP="002C5674">
      <w:pPr>
        <w:spacing w:line="240" w:lineRule="auto"/>
        <w:jc w:val="both"/>
        <w:rPr>
          <w:sz w:val="20"/>
          <w:szCs w:val="20"/>
        </w:rPr>
      </w:pPr>
      <w:r>
        <w:rPr>
          <w:sz w:val="20"/>
          <w:szCs w:val="20"/>
        </w:rPr>
        <w:t>Tiina Kangas</w:t>
      </w:r>
    </w:p>
    <w:p w14:paraId="4F8687BC" w14:textId="77777777" w:rsidR="002C5674" w:rsidRPr="002C5674" w:rsidRDefault="002C5674" w:rsidP="002C5674">
      <w:pPr>
        <w:spacing w:line="240" w:lineRule="auto"/>
        <w:jc w:val="both"/>
        <w:rPr>
          <w:sz w:val="20"/>
          <w:szCs w:val="20"/>
        </w:rPr>
      </w:pPr>
      <w:r w:rsidRPr="002C5674">
        <w:rPr>
          <w:sz w:val="20"/>
          <w:szCs w:val="20"/>
        </w:rPr>
        <w:t>Kalevantie 4, 33100</w:t>
      </w:r>
    </w:p>
    <w:p w14:paraId="77121840" w14:textId="7A331960" w:rsidR="002C5674" w:rsidRPr="002C5674" w:rsidRDefault="002C5674" w:rsidP="002C5674">
      <w:pPr>
        <w:spacing w:line="240" w:lineRule="auto"/>
        <w:jc w:val="both"/>
        <w:rPr>
          <w:sz w:val="20"/>
          <w:szCs w:val="20"/>
        </w:rPr>
      </w:pPr>
      <w:r w:rsidRPr="002C5674">
        <w:rPr>
          <w:sz w:val="20"/>
          <w:szCs w:val="20"/>
        </w:rPr>
        <w:t>+358504377074</w:t>
      </w:r>
    </w:p>
    <w:p w14:paraId="0C39511B" w14:textId="1A696B70" w:rsidR="002C5674" w:rsidRDefault="000E65C2" w:rsidP="002C5674">
      <w:pPr>
        <w:spacing w:line="240" w:lineRule="auto"/>
        <w:jc w:val="both"/>
        <w:rPr>
          <w:sz w:val="20"/>
          <w:szCs w:val="20"/>
        </w:rPr>
      </w:pPr>
      <w:hyperlink r:id="rId11" w:history="1">
        <w:r w:rsidR="002C5674" w:rsidRPr="002C5674">
          <w:rPr>
            <w:rStyle w:val="Hyperlink"/>
            <w:sz w:val="20"/>
            <w:szCs w:val="20"/>
          </w:rPr>
          <w:t>dpo@tuni.fi</w:t>
        </w:r>
      </w:hyperlink>
      <w:r w:rsidR="002C5674" w:rsidRPr="002C5674">
        <w:rPr>
          <w:sz w:val="20"/>
          <w:szCs w:val="20"/>
        </w:rPr>
        <w:tab/>
      </w:r>
    </w:p>
    <w:p w14:paraId="0FFE76D3" w14:textId="7049723E" w:rsidR="002C5674" w:rsidRPr="002C5674" w:rsidRDefault="002C5674" w:rsidP="002C5674">
      <w:pPr>
        <w:spacing w:line="240" w:lineRule="auto"/>
        <w:jc w:val="both"/>
        <w:rPr>
          <w:rFonts w:eastAsia="Cambria"/>
          <w:sz w:val="20"/>
          <w:szCs w:val="20"/>
        </w:rPr>
      </w:pPr>
    </w:p>
    <w:p w14:paraId="0DE9240C" w14:textId="4879D8C4" w:rsidR="002C5674" w:rsidRPr="002C5674" w:rsidRDefault="002C5674" w:rsidP="002C5674">
      <w:pPr>
        <w:spacing w:line="240" w:lineRule="auto"/>
        <w:jc w:val="both"/>
        <w:rPr>
          <w:sz w:val="20"/>
          <w:szCs w:val="20"/>
        </w:rPr>
      </w:pPr>
      <w:r w:rsidRPr="002C5674">
        <w:rPr>
          <w:sz w:val="20"/>
          <w:szCs w:val="20"/>
        </w:rPr>
        <w:t>Teillä on oikeus tehdä valitus valvontaviranomaiselle, jos katsotte, että henkilötietojenne käsittelyssä rikotaan EU:n yleistä tietosuoja-asetusta (EU) 2016/679. Suomessa valvontaviranomainen on tietosuojavaltuutettu.</w:t>
      </w:r>
    </w:p>
    <w:p w14:paraId="44188C6B" w14:textId="741BB95F" w:rsidR="002C5674" w:rsidRPr="002C5674" w:rsidRDefault="002C5674" w:rsidP="002C5674">
      <w:pPr>
        <w:spacing w:line="240" w:lineRule="auto"/>
        <w:ind w:left="1304"/>
        <w:jc w:val="both"/>
        <w:rPr>
          <w:sz w:val="20"/>
          <w:szCs w:val="20"/>
        </w:rPr>
      </w:pPr>
    </w:p>
    <w:p w14:paraId="7CCFB737" w14:textId="7DA3570D" w:rsidR="002C5674" w:rsidRPr="002C5674" w:rsidRDefault="002C5674" w:rsidP="002C5674">
      <w:pPr>
        <w:spacing w:line="240" w:lineRule="auto"/>
        <w:jc w:val="both"/>
        <w:rPr>
          <w:b/>
          <w:bCs/>
          <w:sz w:val="20"/>
          <w:szCs w:val="20"/>
        </w:rPr>
      </w:pPr>
      <w:r w:rsidRPr="002C5674">
        <w:rPr>
          <w:b/>
          <w:bCs/>
          <w:sz w:val="20"/>
          <w:szCs w:val="20"/>
        </w:rPr>
        <w:t>Tietosuojavaltuutetun toimisto</w:t>
      </w:r>
    </w:p>
    <w:p w14:paraId="47B4AAB9" w14:textId="77777777" w:rsidR="002C5674" w:rsidRPr="002C5674" w:rsidRDefault="002C5674" w:rsidP="002C5674">
      <w:pPr>
        <w:spacing w:line="240" w:lineRule="auto"/>
        <w:jc w:val="both"/>
        <w:rPr>
          <w:sz w:val="20"/>
          <w:szCs w:val="20"/>
        </w:rPr>
      </w:pPr>
      <w:r w:rsidRPr="002C5674">
        <w:rPr>
          <w:sz w:val="20"/>
          <w:szCs w:val="20"/>
        </w:rPr>
        <w:t>Lintulahdenkuja 4, 00530 Helsinki, PL 800, 00531 Helsinki</w:t>
      </w:r>
      <w:r w:rsidRPr="002C5674" w:rsidDel="004E3E7F">
        <w:rPr>
          <w:sz w:val="20"/>
          <w:szCs w:val="20"/>
        </w:rPr>
        <w:t xml:space="preserve"> </w:t>
      </w:r>
    </w:p>
    <w:p w14:paraId="79064ADA" w14:textId="5263C4E9" w:rsidR="002C5674" w:rsidRPr="002C5674" w:rsidRDefault="002C5674" w:rsidP="002C5674">
      <w:pPr>
        <w:spacing w:line="240" w:lineRule="auto"/>
        <w:jc w:val="both"/>
        <w:rPr>
          <w:sz w:val="20"/>
          <w:szCs w:val="20"/>
        </w:rPr>
      </w:pPr>
      <w:r w:rsidRPr="002C5674">
        <w:rPr>
          <w:sz w:val="20"/>
          <w:szCs w:val="20"/>
        </w:rPr>
        <w:t>Puhelinvaihde: 029 566 6700</w:t>
      </w:r>
    </w:p>
    <w:p w14:paraId="017290A0" w14:textId="59D1C630" w:rsidR="002C5674" w:rsidRPr="002C5674" w:rsidRDefault="002C5674" w:rsidP="002C5674">
      <w:pPr>
        <w:spacing w:line="240" w:lineRule="auto"/>
        <w:jc w:val="both"/>
        <w:rPr>
          <w:sz w:val="20"/>
          <w:szCs w:val="20"/>
        </w:rPr>
      </w:pPr>
      <w:r w:rsidRPr="002C5674">
        <w:rPr>
          <w:sz w:val="20"/>
          <w:szCs w:val="20"/>
        </w:rPr>
        <w:t>Sähköposti: tietosuoja@om.fi</w:t>
      </w:r>
    </w:p>
    <w:p w14:paraId="2322EE51" w14:textId="6DCCF8C8" w:rsidR="002C5674" w:rsidRPr="002C5674" w:rsidRDefault="002C5674" w:rsidP="002C5674">
      <w:pPr>
        <w:spacing w:line="240" w:lineRule="auto"/>
        <w:jc w:val="both"/>
        <w:rPr>
          <w:sz w:val="20"/>
          <w:szCs w:val="20"/>
        </w:rPr>
      </w:pPr>
    </w:p>
    <w:p w14:paraId="0E1D6901" w14:textId="7FFD6B3E" w:rsidR="002C5674" w:rsidRPr="002C5674" w:rsidRDefault="002C5674" w:rsidP="002C5674">
      <w:pPr>
        <w:pStyle w:val="Heading2"/>
        <w:spacing w:before="0" w:after="0" w:line="240" w:lineRule="auto"/>
        <w:jc w:val="both"/>
        <w:rPr>
          <w:rFonts w:asciiTheme="minorHAnsi" w:hAnsiTheme="minorHAnsi" w:cstheme="minorHAnsi"/>
          <w:sz w:val="20"/>
          <w:szCs w:val="20"/>
        </w:rPr>
      </w:pPr>
      <w:r w:rsidRPr="002C5674">
        <w:rPr>
          <w:rFonts w:asciiTheme="minorHAnsi" w:hAnsiTheme="minorHAnsi" w:cstheme="minorHAnsi"/>
          <w:sz w:val="20"/>
          <w:szCs w:val="20"/>
        </w:rPr>
        <w:t>Tutkimuksen kustannukset ja taloudelliset selvitykset</w:t>
      </w:r>
    </w:p>
    <w:p w14:paraId="19520699" w14:textId="1F60D406" w:rsidR="002C5674" w:rsidRPr="002C5674" w:rsidRDefault="002C5674" w:rsidP="002C5674">
      <w:pPr>
        <w:spacing w:line="240" w:lineRule="auto"/>
        <w:jc w:val="both"/>
        <w:rPr>
          <w:sz w:val="20"/>
          <w:szCs w:val="20"/>
        </w:rPr>
      </w:pPr>
      <w:r w:rsidRPr="002C5674">
        <w:rPr>
          <w:sz w:val="20"/>
          <w:szCs w:val="20"/>
        </w:rPr>
        <w:t>Tutkimukseen osallistumisesta ei makseta palkkiota. Tutkimuksen rahoituksesta vastaa Euroopan sosiaalirahasto (ESR).</w:t>
      </w:r>
    </w:p>
    <w:p w14:paraId="7AD3D264" w14:textId="395CB74C" w:rsidR="002C5674" w:rsidRPr="002C5674" w:rsidRDefault="002C5674" w:rsidP="002C5674">
      <w:pPr>
        <w:spacing w:line="240" w:lineRule="auto"/>
        <w:jc w:val="both"/>
        <w:rPr>
          <w:sz w:val="20"/>
          <w:szCs w:val="20"/>
        </w:rPr>
      </w:pPr>
    </w:p>
    <w:p w14:paraId="2B3B2E5E" w14:textId="0B71A29A" w:rsidR="002C5674" w:rsidRPr="002C5674" w:rsidRDefault="002C5674" w:rsidP="002C5674">
      <w:pPr>
        <w:spacing w:line="240" w:lineRule="auto"/>
        <w:jc w:val="both"/>
        <w:rPr>
          <w:sz w:val="20"/>
          <w:szCs w:val="20"/>
        </w:rPr>
      </w:pPr>
      <w:r w:rsidRPr="002C5674">
        <w:rPr>
          <w:b/>
          <w:sz w:val="20"/>
          <w:szCs w:val="20"/>
        </w:rPr>
        <w:t>Tutkimustuloksista tiedottaminen</w:t>
      </w:r>
    </w:p>
    <w:p w14:paraId="186E9AE7" w14:textId="09AC0A82" w:rsidR="002C5674" w:rsidRPr="002C5674" w:rsidRDefault="002C5674" w:rsidP="002C5674">
      <w:pPr>
        <w:spacing w:line="240" w:lineRule="auto"/>
        <w:jc w:val="both"/>
        <w:rPr>
          <w:sz w:val="20"/>
          <w:szCs w:val="20"/>
        </w:rPr>
      </w:pPr>
      <w:r w:rsidRPr="002C5674">
        <w:rPr>
          <w:sz w:val="20"/>
          <w:szCs w:val="20"/>
        </w:rPr>
        <w:t>Tutkittaville ei erikseen ilmoiteta tutkimuksen tuloksista. Tutkimuksen edistymistä voi seurata Tampereen yliopiston verkkosivuilta.</w:t>
      </w:r>
    </w:p>
    <w:p w14:paraId="66393FB8" w14:textId="3C443334" w:rsidR="002C5674" w:rsidRPr="002C5674" w:rsidRDefault="002C5674" w:rsidP="002C5674">
      <w:pPr>
        <w:spacing w:line="240" w:lineRule="auto"/>
        <w:jc w:val="both"/>
        <w:rPr>
          <w:sz w:val="20"/>
          <w:szCs w:val="20"/>
        </w:rPr>
      </w:pPr>
    </w:p>
    <w:p w14:paraId="3D4E71B3" w14:textId="57359A2B" w:rsidR="002C5674" w:rsidRPr="002C5674" w:rsidRDefault="002C5674" w:rsidP="002C5674">
      <w:pPr>
        <w:spacing w:line="240" w:lineRule="auto"/>
        <w:jc w:val="both"/>
        <w:rPr>
          <w:sz w:val="20"/>
          <w:szCs w:val="20"/>
        </w:rPr>
      </w:pPr>
      <w:r w:rsidRPr="002C5674">
        <w:rPr>
          <w:b/>
          <w:sz w:val="20"/>
          <w:szCs w:val="20"/>
        </w:rPr>
        <w:lastRenderedPageBreak/>
        <w:t>Lisätiedot ja tutkijoiden yhteystiedot</w:t>
      </w:r>
    </w:p>
    <w:p w14:paraId="056CC389" w14:textId="396215CF" w:rsidR="002C5674" w:rsidRPr="002C5674" w:rsidRDefault="002C5674" w:rsidP="002C5674">
      <w:pPr>
        <w:spacing w:line="240" w:lineRule="auto"/>
        <w:jc w:val="both"/>
        <w:rPr>
          <w:color w:val="000000" w:themeColor="text1"/>
          <w:sz w:val="20"/>
          <w:szCs w:val="20"/>
        </w:rPr>
      </w:pPr>
      <w:r w:rsidRPr="002C5674">
        <w:rPr>
          <w:sz w:val="20"/>
          <w:szCs w:val="20"/>
        </w:rPr>
        <w:t xml:space="preserve">Mahdollisia kysymyksiä tutkimuksesta pyydämme teitä esittämään: Riitta Sauni, 0504768034, </w:t>
      </w:r>
      <w:hyperlink r:id="rId12" w:history="1">
        <w:r w:rsidRPr="002C5674">
          <w:rPr>
            <w:rStyle w:val="Hyperlink"/>
            <w:color w:val="000000" w:themeColor="text1"/>
            <w:sz w:val="20"/>
            <w:szCs w:val="20"/>
          </w:rPr>
          <w:t>riitta.sauni@tuni.fi</w:t>
        </w:r>
      </w:hyperlink>
      <w:r w:rsidRPr="002C5674">
        <w:rPr>
          <w:rStyle w:val="Hyperlink"/>
          <w:color w:val="000000" w:themeColor="text1"/>
          <w:sz w:val="20"/>
          <w:szCs w:val="20"/>
        </w:rPr>
        <w:t xml:space="preserve"> tai Anna Siukola, 0503182474, anna.siukola@tuni.fi</w:t>
      </w:r>
    </w:p>
    <w:p w14:paraId="38961AA3" w14:textId="64A25B5B" w:rsidR="002C5674" w:rsidRPr="002C5674" w:rsidRDefault="002C5674" w:rsidP="002C5674">
      <w:pPr>
        <w:spacing w:line="240" w:lineRule="auto"/>
        <w:jc w:val="both"/>
        <w:rPr>
          <w:sz w:val="20"/>
          <w:szCs w:val="20"/>
        </w:rPr>
      </w:pPr>
    </w:p>
    <w:p w14:paraId="3BAB599D" w14:textId="52810478" w:rsidR="00B51888" w:rsidRPr="002C5674" w:rsidRDefault="00B51888">
      <w:pPr>
        <w:spacing w:line="240" w:lineRule="auto"/>
        <w:jc w:val="both"/>
        <w:rPr>
          <w:sz w:val="20"/>
          <w:szCs w:val="20"/>
        </w:rPr>
      </w:pPr>
    </w:p>
    <w:sectPr w:rsidR="00B51888" w:rsidRPr="002C5674" w:rsidSect="00A630EA">
      <w:headerReference w:type="default" r:id="rId13"/>
      <w:footerReference w:type="default" r:id="rId14"/>
      <w:headerReference w:type="first" r:id="rId15"/>
      <w:footerReference w:type="first" r:id="rId16"/>
      <w:pgSz w:w="11906" w:h="16838" w:code="9"/>
      <w:pgMar w:top="1304" w:right="851" w:bottom="2155"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224C" w14:textId="77777777" w:rsidR="000E65C2" w:rsidRDefault="000E65C2" w:rsidP="005D15C3">
      <w:pPr>
        <w:spacing w:line="240" w:lineRule="auto"/>
      </w:pPr>
      <w:r>
        <w:separator/>
      </w:r>
    </w:p>
  </w:endnote>
  <w:endnote w:type="continuationSeparator" w:id="0">
    <w:p w14:paraId="0B5A8D3D" w14:textId="77777777" w:rsidR="000E65C2" w:rsidRDefault="000E65C2" w:rsidP="005D15C3">
      <w:pPr>
        <w:spacing w:line="240" w:lineRule="auto"/>
      </w:pPr>
      <w:r>
        <w:continuationSeparator/>
      </w:r>
    </w:p>
  </w:endnote>
  <w:endnote w:type="continuationNotice" w:id="1">
    <w:p w14:paraId="26F97159" w14:textId="77777777" w:rsidR="000E65C2" w:rsidRDefault="000E65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D0B5" w14:textId="32BFCF9E" w:rsidR="004E60DC" w:rsidRPr="00676BDE" w:rsidRDefault="00676BDE" w:rsidP="00676BDE">
    <w:pPr>
      <w:pStyle w:val="Footer"/>
    </w:pPr>
    <w:r>
      <w:rPr>
        <w:noProof/>
        <w:lang w:eastAsia="fi-FI"/>
      </w:rPr>
      <w:drawing>
        <wp:anchor distT="0" distB="0" distL="114300" distR="114300" simplePos="0" relativeHeight="251658243" behindDoc="1" locked="0" layoutInCell="1" allowOverlap="1" wp14:anchorId="54BE2554" wp14:editId="1DAAF477">
          <wp:simplePos x="0" y="0"/>
          <wp:positionH relativeFrom="page">
            <wp:posOffset>4827905</wp:posOffset>
          </wp:positionH>
          <wp:positionV relativeFrom="page">
            <wp:posOffset>9555480</wp:posOffset>
          </wp:positionV>
          <wp:extent cx="1260000" cy="892800"/>
          <wp:effectExtent l="0" t="0" r="0" b="3175"/>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58244" behindDoc="1" locked="0" layoutInCell="1" allowOverlap="1" wp14:anchorId="35979E15" wp14:editId="14986E16">
          <wp:simplePos x="0" y="0"/>
          <wp:positionH relativeFrom="page">
            <wp:posOffset>6167755</wp:posOffset>
          </wp:positionH>
          <wp:positionV relativeFrom="page">
            <wp:posOffset>9508490</wp:posOffset>
          </wp:positionV>
          <wp:extent cx="918000" cy="946800"/>
          <wp:effectExtent l="0" t="0" r="0" b="5715"/>
          <wp:wrapNone/>
          <wp:docPr id="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8000" cy="94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1071" w14:textId="108BE9CE" w:rsidR="003B2E5F" w:rsidRDefault="004E60DC">
    <w:pPr>
      <w:pStyle w:val="Footer"/>
      <w:rPr>
        <w:noProof/>
        <w:lang w:eastAsia="fi-FI"/>
      </w:rPr>
    </w:pPr>
    <w:r>
      <w:rPr>
        <w:noProof/>
        <w:lang w:eastAsia="fi-FI"/>
      </w:rPr>
      <w:drawing>
        <wp:anchor distT="0" distB="0" distL="114300" distR="114300" simplePos="0" relativeHeight="251658241" behindDoc="1" locked="0" layoutInCell="1" allowOverlap="1" wp14:anchorId="1B14A2BD" wp14:editId="0FA6E1C5">
          <wp:simplePos x="0" y="0"/>
          <wp:positionH relativeFrom="page">
            <wp:posOffset>4827905</wp:posOffset>
          </wp:positionH>
          <wp:positionV relativeFrom="page">
            <wp:posOffset>9555480</wp:posOffset>
          </wp:positionV>
          <wp:extent cx="1260000" cy="892800"/>
          <wp:effectExtent l="0" t="0" r="0" b="3175"/>
          <wp:wrapNone/>
          <wp:docPr id="76" name="Kuva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sidR="00E05AB0" w:rsidRPr="00E05AB0">
      <w:rPr>
        <w:noProof/>
        <w:lang w:eastAsia="fi-FI"/>
      </w:rPr>
      <w:t xml:space="preserve"> </w:t>
    </w:r>
    <w:r w:rsidR="00E05AB0">
      <w:rPr>
        <w:noProof/>
        <w:lang w:eastAsia="fi-FI"/>
      </w:rPr>
      <w:t xml:space="preserve"> </w:t>
    </w:r>
    <w:r w:rsidR="00A630EA">
      <w:rPr>
        <w:noProof/>
        <w:sz w:val="32"/>
        <w:szCs w:val="32"/>
      </w:rPr>
      <w:drawing>
        <wp:anchor distT="0" distB="0" distL="114300" distR="114300" simplePos="0" relativeHeight="251658240" behindDoc="1" locked="0" layoutInCell="1" allowOverlap="1" wp14:anchorId="34A770B4" wp14:editId="54693F11">
          <wp:simplePos x="0" y="0"/>
          <wp:positionH relativeFrom="page">
            <wp:posOffset>3168753</wp:posOffset>
          </wp:positionH>
          <wp:positionV relativeFrom="page">
            <wp:posOffset>8624894</wp:posOffset>
          </wp:positionV>
          <wp:extent cx="3626109" cy="1651434"/>
          <wp:effectExtent l="0" t="0" r="0" b="6350"/>
          <wp:wrapNone/>
          <wp:docPr id="6" name="Kuva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ogan.jpg"/>
                  <pic:cNvPicPr/>
                </pic:nvPicPr>
                <pic:blipFill>
                  <a:blip r:embed="rId2">
                    <a:extLst>
                      <a:ext uri="{28A0092B-C50C-407E-A947-70E740481C1C}">
                        <a14:useLocalDpi xmlns:a14="http://schemas.microsoft.com/office/drawing/2010/main" val="0"/>
                      </a:ext>
                    </a:extLst>
                  </a:blip>
                  <a:stretch>
                    <a:fillRect/>
                  </a:stretch>
                </pic:blipFill>
                <pic:spPr>
                  <a:xfrm>
                    <a:off x="0" y="0"/>
                    <a:ext cx="3626109" cy="1651434"/>
                  </a:xfrm>
                  <a:prstGeom prst="rect">
                    <a:avLst/>
                  </a:prstGeom>
                </pic:spPr>
              </pic:pic>
            </a:graphicData>
          </a:graphic>
          <wp14:sizeRelH relativeFrom="margin">
            <wp14:pctWidth>0</wp14:pctWidth>
          </wp14:sizeRelH>
          <wp14:sizeRelV relativeFrom="margin">
            <wp14:pctHeight>0</wp14:pctHeight>
          </wp14:sizeRelV>
        </wp:anchor>
      </w:drawing>
    </w:r>
  </w:p>
  <w:p w14:paraId="61568FC5" w14:textId="77777777" w:rsidR="003B2E5F" w:rsidRDefault="003B2E5F">
    <w:pPr>
      <w:pStyle w:val="Footer"/>
      <w:rPr>
        <w:noProof/>
        <w:lang w:eastAsia="fi-FI"/>
      </w:rPr>
    </w:pPr>
  </w:p>
  <w:p w14:paraId="4BE751A3" w14:textId="77777777" w:rsidR="003B2E5F" w:rsidRDefault="003B2E5F">
    <w:pPr>
      <w:pStyle w:val="Footer"/>
      <w:rPr>
        <w:noProof/>
        <w:lang w:eastAsia="fi-FI"/>
      </w:rPr>
    </w:pPr>
  </w:p>
  <w:p w14:paraId="7824E1CB" w14:textId="77777777" w:rsidR="00A630EA" w:rsidRDefault="00A630EA">
    <w:pPr>
      <w:pStyle w:val="Footer"/>
    </w:pPr>
  </w:p>
  <w:p w14:paraId="5AD9595D" w14:textId="77777777" w:rsidR="00A630EA" w:rsidRDefault="00A630EA">
    <w:pPr>
      <w:pStyle w:val="Footer"/>
    </w:pPr>
  </w:p>
  <w:p w14:paraId="2292B4F6" w14:textId="73C9BA15" w:rsidR="00A630EA" w:rsidRDefault="002C5674" w:rsidP="002C5674">
    <w:pPr>
      <w:pStyle w:val="Footer"/>
      <w:tabs>
        <w:tab w:val="clear" w:pos="1304"/>
        <w:tab w:val="clear" w:pos="3912"/>
        <w:tab w:val="clear" w:pos="4819"/>
        <w:tab w:val="clear" w:pos="9638"/>
      </w:tabs>
    </w:pPr>
    <w:r>
      <w:tab/>
    </w:r>
  </w:p>
  <w:p w14:paraId="17D2B1F2" w14:textId="77777777" w:rsidR="00A630EA" w:rsidRDefault="00A630EA">
    <w:pPr>
      <w:pStyle w:val="Footer"/>
    </w:pPr>
  </w:p>
  <w:p w14:paraId="119AF724" w14:textId="32EF7660" w:rsidR="00A630EA" w:rsidRDefault="00676BDE">
    <w:pPr>
      <w:pStyle w:val="Footer"/>
    </w:pPr>
    <w:r>
      <w:rPr>
        <w:noProof/>
        <w:lang w:eastAsia="fi-FI"/>
      </w:rPr>
      <w:drawing>
        <wp:anchor distT="0" distB="0" distL="114300" distR="114300" simplePos="0" relativeHeight="251658242" behindDoc="1" locked="0" layoutInCell="1" allowOverlap="1" wp14:anchorId="279D036A" wp14:editId="011C5E4D">
          <wp:simplePos x="0" y="0"/>
          <wp:positionH relativeFrom="page">
            <wp:posOffset>6167755</wp:posOffset>
          </wp:positionH>
          <wp:positionV relativeFrom="page">
            <wp:posOffset>9508490</wp:posOffset>
          </wp:positionV>
          <wp:extent cx="918000" cy="946800"/>
          <wp:effectExtent l="0" t="0" r="0" b="5715"/>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8000" cy="946800"/>
                  </a:xfrm>
                  <a:prstGeom prst="rect">
                    <a:avLst/>
                  </a:prstGeom>
                </pic:spPr>
              </pic:pic>
            </a:graphicData>
          </a:graphic>
          <wp14:sizeRelH relativeFrom="margin">
            <wp14:pctWidth>0</wp14:pctWidth>
          </wp14:sizeRelH>
          <wp14:sizeRelV relativeFrom="margin">
            <wp14:pctHeight>0</wp14:pctHeight>
          </wp14:sizeRelV>
        </wp:anchor>
      </w:drawing>
    </w:r>
  </w:p>
  <w:p w14:paraId="24180296" w14:textId="77777777" w:rsidR="00A630EA" w:rsidRDefault="00A630EA">
    <w:pPr>
      <w:pStyle w:val="Footer"/>
    </w:pPr>
  </w:p>
  <w:p w14:paraId="5B4817C1" w14:textId="731219FD" w:rsidR="00E05AB0" w:rsidRDefault="00E05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DCAE4" w14:textId="77777777" w:rsidR="000E65C2" w:rsidRDefault="000E65C2" w:rsidP="005D15C3">
      <w:pPr>
        <w:spacing w:line="240" w:lineRule="auto"/>
      </w:pPr>
      <w:r>
        <w:separator/>
      </w:r>
    </w:p>
  </w:footnote>
  <w:footnote w:type="continuationSeparator" w:id="0">
    <w:p w14:paraId="6604BDDE" w14:textId="77777777" w:rsidR="000E65C2" w:rsidRDefault="000E65C2" w:rsidP="005D15C3">
      <w:pPr>
        <w:spacing w:line="240" w:lineRule="auto"/>
      </w:pPr>
      <w:r>
        <w:continuationSeparator/>
      </w:r>
    </w:p>
  </w:footnote>
  <w:footnote w:type="continuationNotice" w:id="1">
    <w:p w14:paraId="72C0739C" w14:textId="77777777" w:rsidR="000E65C2" w:rsidRDefault="000E65C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6343" w14:textId="77777777" w:rsidR="00DC65CE" w:rsidRDefault="000E65C2" w:rsidP="0032311D">
    <w:pPr>
      <w:pStyle w:val="Header"/>
      <w:jc w:val="right"/>
    </w:pPr>
    <w:sdt>
      <w:sdtPr>
        <w:id w:val="1888989637"/>
        <w:docPartObj>
          <w:docPartGallery w:val="Page Numbers (Top of Page)"/>
          <w:docPartUnique/>
        </w:docPartObj>
      </w:sdtPr>
      <w:sdtEndPr/>
      <w:sdtContent>
        <w:r w:rsidR="00DC65CE" w:rsidRPr="005D15C3">
          <w:fldChar w:fldCharType="begin"/>
        </w:r>
        <w:r w:rsidR="00DC65CE" w:rsidRPr="005D15C3">
          <w:instrText>PAGE   \* MERGEFORMAT</w:instrText>
        </w:r>
        <w:r w:rsidR="00DC65CE" w:rsidRPr="005D15C3">
          <w:fldChar w:fldCharType="separate"/>
        </w:r>
        <w:r w:rsidR="00DC65CE">
          <w:rPr>
            <w:noProof/>
          </w:rPr>
          <w:t>2</w:t>
        </w:r>
        <w:r w:rsidR="00DC65CE" w:rsidRPr="005D15C3">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7B01" w14:textId="23C70C68" w:rsidR="00DC65CE" w:rsidRPr="002C5674" w:rsidRDefault="002C5674" w:rsidP="00A630EA">
    <w:pPr>
      <w:pStyle w:val="Header"/>
      <w:rPr>
        <w:b/>
        <w:bCs/>
      </w:rPr>
    </w:pPr>
    <w:r w:rsidRPr="002C5674">
      <w:rPr>
        <w:rFonts w:asciiTheme="minorHAnsi" w:hAnsiTheme="minorHAnsi" w:cstheme="minorBidi"/>
        <w:b/>
        <w:bCs/>
        <w:sz w:val="20"/>
      </w:rPr>
      <w:t xml:space="preserve">Tiedote </w:t>
    </w:r>
    <w:r w:rsidR="00275B09">
      <w:rPr>
        <w:rFonts w:asciiTheme="minorHAnsi" w:hAnsiTheme="minorHAnsi" w:cstheme="minorBidi"/>
        <w:b/>
        <w:bCs/>
        <w:sz w:val="20"/>
      </w:rPr>
      <w:t>kysely</w:t>
    </w:r>
    <w:r w:rsidRPr="002C5674">
      <w:rPr>
        <w:rFonts w:asciiTheme="minorHAnsi" w:hAnsiTheme="minorHAnsi" w:cstheme="minorBidi"/>
        <w:b/>
        <w:bCs/>
        <w:sz w:val="20"/>
      </w:rPr>
      <w:t>tutkimuksesta</w:t>
    </w:r>
    <w:r w:rsidR="00BB01C3">
      <w:rPr>
        <w:rFonts w:asciiTheme="minorHAnsi" w:hAnsiTheme="minorHAnsi" w:cstheme="minorBidi"/>
        <w:b/>
        <w:bCs/>
        <w:sz w:val="20"/>
      </w:rPr>
      <w:t xml:space="preserve"> perusterveydenhuollon ja työterveyshuollon henkilöstölle</w:t>
    </w:r>
    <w:r w:rsidR="00EB60D2">
      <w:rPr>
        <w:rFonts w:asciiTheme="minorHAnsi" w:hAnsiTheme="minorHAnsi" w:cstheme="minorBidi"/>
        <w:b/>
        <w:bCs/>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27F67"/>
    <w:multiLevelType w:val="hybridMultilevel"/>
    <w:tmpl w:val="8E54C59C"/>
    <w:lvl w:ilvl="0" w:tplc="8CD2F75E">
      <w:start w:val="1"/>
      <w:numFmt w:val="bullet"/>
      <w:pStyle w:val="ListParagraph"/>
      <w:lvlText w:val="•"/>
      <w:lvlJc w:val="left"/>
      <w:pPr>
        <w:ind w:left="1440" w:hanging="360"/>
      </w:pPr>
      <w:rPr>
        <w:rFonts w:ascii="Verdana" w:hAnsi="Verdana"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D6"/>
    <w:rsid w:val="00001B32"/>
    <w:rsid w:val="00072659"/>
    <w:rsid w:val="00075197"/>
    <w:rsid w:val="000863C2"/>
    <w:rsid w:val="000A565E"/>
    <w:rsid w:val="000E65C2"/>
    <w:rsid w:val="000F3A34"/>
    <w:rsid w:val="000F7EBE"/>
    <w:rsid w:val="00114EC4"/>
    <w:rsid w:val="001423DA"/>
    <w:rsid w:val="00154E8B"/>
    <w:rsid w:val="00161E10"/>
    <w:rsid w:val="00166338"/>
    <w:rsid w:val="001D39ED"/>
    <w:rsid w:val="001D728B"/>
    <w:rsid w:val="001F5FE6"/>
    <w:rsid w:val="001F7182"/>
    <w:rsid w:val="00201295"/>
    <w:rsid w:val="002105D6"/>
    <w:rsid w:val="00215741"/>
    <w:rsid w:val="00222E2A"/>
    <w:rsid w:val="00234F6C"/>
    <w:rsid w:val="00247350"/>
    <w:rsid w:val="002507FC"/>
    <w:rsid w:val="00261776"/>
    <w:rsid w:val="0026610F"/>
    <w:rsid w:val="00275B09"/>
    <w:rsid w:val="00287744"/>
    <w:rsid w:val="00290AD0"/>
    <w:rsid w:val="002B5FE0"/>
    <w:rsid w:val="002C5674"/>
    <w:rsid w:val="002D1ECE"/>
    <w:rsid w:val="0032311D"/>
    <w:rsid w:val="00330CC8"/>
    <w:rsid w:val="00334F43"/>
    <w:rsid w:val="00344B9F"/>
    <w:rsid w:val="00370D6D"/>
    <w:rsid w:val="00372C9B"/>
    <w:rsid w:val="003B2E5F"/>
    <w:rsid w:val="003D7636"/>
    <w:rsid w:val="00400B2C"/>
    <w:rsid w:val="0043208A"/>
    <w:rsid w:val="00453B5E"/>
    <w:rsid w:val="004622CB"/>
    <w:rsid w:val="004C09CE"/>
    <w:rsid w:val="004C1242"/>
    <w:rsid w:val="004C197F"/>
    <w:rsid w:val="004C53D5"/>
    <w:rsid w:val="004E1745"/>
    <w:rsid w:val="004E60DC"/>
    <w:rsid w:val="004F13D3"/>
    <w:rsid w:val="004F4D72"/>
    <w:rsid w:val="00511870"/>
    <w:rsid w:val="00536955"/>
    <w:rsid w:val="00537702"/>
    <w:rsid w:val="00546618"/>
    <w:rsid w:val="00551947"/>
    <w:rsid w:val="0058525C"/>
    <w:rsid w:val="00585661"/>
    <w:rsid w:val="005D15C3"/>
    <w:rsid w:val="005D490C"/>
    <w:rsid w:val="005D4EF5"/>
    <w:rsid w:val="005F5A00"/>
    <w:rsid w:val="006432F3"/>
    <w:rsid w:val="006443C1"/>
    <w:rsid w:val="0066032F"/>
    <w:rsid w:val="00665081"/>
    <w:rsid w:val="006700FC"/>
    <w:rsid w:val="0067459B"/>
    <w:rsid w:val="00676BDE"/>
    <w:rsid w:val="00692952"/>
    <w:rsid w:val="006960A4"/>
    <w:rsid w:val="006C656F"/>
    <w:rsid w:val="006D6E1B"/>
    <w:rsid w:val="006E1F35"/>
    <w:rsid w:val="006F37C5"/>
    <w:rsid w:val="006F4CC1"/>
    <w:rsid w:val="0070364D"/>
    <w:rsid w:val="00713987"/>
    <w:rsid w:val="00744D2E"/>
    <w:rsid w:val="00744F9B"/>
    <w:rsid w:val="00777FA9"/>
    <w:rsid w:val="007C0341"/>
    <w:rsid w:val="007C2640"/>
    <w:rsid w:val="007E5A3D"/>
    <w:rsid w:val="007F0AE2"/>
    <w:rsid w:val="007F1CEA"/>
    <w:rsid w:val="00823B3C"/>
    <w:rsid w:val="008332E5"/>
    <w:rsid w:val="00835857"/>
    <w:rsid w:val="00860A5B"/>
    <w:rsid w:val="00861553"/>
    <w:rsid w:val="00862611"/>
    <w:rsid w:val="008B2A11"/>
    <w:rsid w:val="008D62C8"/>
    <w:rsid w:val="008E3602"/>
    <w:rsid w:val="008F4517"/>
    <w:rsid w:val="008F57A0"/>
    <w:rsid w:val="00900C81"/>
    <w:rsid w:val="009057B0"/>
    <w:rsid w:val="00923D52"/>
    <w:rsid w:val="009514CD"/>
    <w:rsid w:val="00987CF6"/>
    <w:rsid w:val="009F538A"/>
    <w:rsid w:val="00A05228"/>
    <w:rsid w:val="00A20F4F"/>
    <w:rsid w:val="00A231F7"/>
    <w:rsid w:val="00A630EA"/>
    <w:rsid w:val="00A66D27"/>
    <w:rsid w:val="00A72F7A"/>
    <w:rsid w:val="00A85865"/>
    <w:rsid w:val="00AE287A"/>
    <w:rsid w:val="00B00C59"/>
    <w:rsid w:val="00B07FAC"/>
    <w:rsid w:val="00B10111"/>
    <w:rsid w:val="00B51888"/>
    <w:rsid w:val="00B675C0"/>
    <w:rsid w:val="00BB01C3"/>
    <w:rsid w:val="00BC42D8"/>
    <w:rsid w:val="00BF410A"/>
    <w:rsid w:val="00BF73F9"/>
    <w:rsid w:val="00C20142"/>
    <w:rsid w:val="00C340DC"/>
    <w:rsid w:val="00C35853"/>
    <w:rsid w:val="00C36461"/>
    <w:rsid w:val="00C73572"/>
    <w:rsid w:val="00C8045D"/>
    <w:rsid w:val="00CA0BFF"/>
    <w:rsid w:val="00CD1986"/>
    <w:rsid w:val="00CE2F04"/>
    <w:rsid w:val="00CE6487"/>
    <w:rsid w:val="00D46156"/>
    <w:rsid w:val="00D46B46"/>
    <w:rsid w:val="00D50E30"/>
    <w:rsid w:val="00D720F9"/>
    <w:rsid w:val="00D9411B"/>
    <w:rsid w:val="00D95308"/>
    <w:rsid w:val="00DA6260"/>
    <w:rsid w:val="00DC65CE"/>
    <w:rsid w:val="00DD52D9"/>
    <w:rsid w:val="00E04B83"/>
    <w:rsid w:val="00E05AB0"/>
    <w:rsid w:val="00E10247"/>
    <w:rsid w:val="00E121E0"/>
    <w:rsid w:val="00E24A22"/>
    <w:rsid w:val="00E505D8"/>
    <w:rsid w:val="00E5727D"/>
    <w:rsid w:val="00E57B89"/>
    <w:rsid w:val="00E825C1"/>
    <w:rsid w:val="00E90D47"/>
    <w:rsid w:val="00E975D7"/>
    <w:rsid w:val="00EB60D2"/>
    <w:rsid w:val="00ED77A2"/>
    <w:rsid w:val="00ED7FD9"/>
    <w:rsid w:val="00EF1A32"/>
    <w:rsid w:val="00EF7976"/>
    <w:rsid w:val="00F06E53"/>
    <w:rsid w:val="00F5753A"/>
    <w:rsid w:val="00F97037"/>
    <w:rsid w:val="00FA52B3"/>
    <w:rsid w:val="00FB3465"/>
    <w:rsid w:val="00FB4681"/>
    <w:rsid w:val="00FC6D5F"/>
    <w:rsid w:val="01F5CCF1"/>
    <w:rsid w:val="0ADF2D68"/>
    <w:rsid w:val="1FD7C9A0"/>
    <w:rsid w:val="2F16FD91"/>
    <w:rsid w:val="2F50CA16"/>
    <w:rsid w:val="31552198"/>
    <w:rsid w:val="317C0C41"/>
    <w:rsid w:val="36B837CE"/>
    <w:rsid w:val="3F335701"/>
    <w:rsid w:val="454AC1BC"/>
    <w:rsid w:val="4E4E5159"/>
    <w:rsid w:val="5269AB10"/>
    <w:rsid w:val="55257428"/>
    <w:rsid w:val="5F2F05BB"/>
    <w:rsid w:val="60050AE1"/>
    <w:rsid w:val="650DF23E"/>
    <w:rsid w:val="68D02E39"/>
    <w:rsid w:val="6B672669"/>
    <w:rsid w:val="6CCD8DB5"/>
    <w:rsid w:val="70E8E76C"/>
    <w:rsid w:val="7766B646"/>
    <w:rsid w:val="7A79A14A"/>
    <w:rsid w:val="7AE01FC8"/>
    <w:rsid w:val="7B2C9E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24C2C"/>
  <w15:docId w15:val="{13B6256B-5B81-4614-A0E6-301ECDFA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2E5F"/>
    <w:pPr>
      <w:tabs>
        <w:tab w:val="left" w:pos="1304"/>
        <w:tab w:val="left" w:pos="2608"/>
        <w:tab w:val="left" w:pos="3912"/>
      </w:tabs>
      <w:spacing w:after="0" w:line="288" w:lineRule="auto"/>
    </w:pPr>
    <w:rPr>
      <w:sz w:val="24"/>
    </w:rPr>
  </w:style>
  <w:style w:type="paragraph" w:styleId="Heading1">
    <w:name w:val="heading 1"/>
    <w:next w:val="BodyText"/>
    <w:link w:val="Heading1Char"/>
    <w:uiPriority w:val="9"/>
    <w:qFormat/>
    <w:rsid w:val="0032311D"/>
    <w:pPr>
      <w:keepNext/>
      <w:keepLines/>
      <w:spacing w:before="160" w:line="580" w:lineRule="atLeast"/>
      <w:outlineLvl w:val="0"/>
    </w:pPr>
    <w:rPr>
      <w:rFonts w:asciiTheme="majorHAnsi" w:eastAsiaTheme="majorEastAsia" w:hAnsiTheme="majorHAnsi" w:cstheme="majorBidi"/>
      <w:bCs/>
      <w:sz w:val="48"/>
      <w:szCs w:val="28"/>
    </w:rPr>
  </w:style>
  <w:style w:type="paragraph" w:styleId="Heading2">
    <w:name w:val="heading 2"/>
    <w:next w:val="BodyText"/>
    <w:link w:val="Heading2Char"/>
    <w:uiPriority w:val="9"/>
    <w:unhideWhenUsed/>
    <w:qFormat/>
    <w:rsid w:val="008F57A0"/>
    <w:pPr>
      <w:keepNext/>
      <w:keepLines/>
      <w:spacing w:before="200" w:line="288" w:lineRule="auto"/>
      <w:outlineLvl w:val="1"/>
    </w:pPr>
    <w:rPr>
      <w:rFonts w:asciiTheme="majorHAnsi" w:eastAsiaTheme="majorEastAsia" w:hAnsiTheme="majorHAnsi" w:cstheme="majorBidi"/>
      <w:b/>
      <w:sz w:val="24"/>
      <w:szCs w:val="26"/>
    </w:rPr>
  </w:style>
  <w:style w:type="paragraph" w:styleId="Heading3">
    <w:name w:val="heading 3"/>
    <w:basedOn w:val="Heading2"/>
    <w:next w:val="BodyText"/>
    <w:link w:val="Heading3Char"/>
    <w:uiPriority w:val="9"/>
    <w:semiHidden/>
    <w:unhideWhenUsed/>
    <w:qFormat/>
    <w:rsid w:val="002D1ECE"/>
    <w:pPr>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A630EA"/>
    <w:pPr>
      <w:tabs>
        <w:tab w:val="left" w:pos="5216"/>
        <w:tab w:val="left" w:pos="6521"/>
        <w:tab w:val="left" w:pos="7825"/>
      </w:tabs>
      <w:spacing w:after="0" w:line="240" w:lineRule="auto"/>
    </w:pPr>
    <w:rPr>
      <w:rFonts w:ascii="Arial" w:hAnsi="Arial"/>
      <w:sz w:val="24"/>
    </w:rPr>
  </w:style>
  <w:style w:type="character" w:customStyle="1" w:styleId="HeaderChar">
    <w:name w:val="Header Char"/>
    <w:basedOn w:val="DefaultParagraphFont"/>
    <w:link w:val="Header"/>
    <w:uiPriority w:val="99"/>
    <w:rsid w:val="00A630EA"/>
    <w:rPr>
      <w:rFonts w:ascii="Arial" w:hAnsi="Arial"/>
      <w:sz w:val="24"/>
    </w:rPr>
  </w:style>
  <w:style w:type="paragraph" w:styleId="Footer">
    <w:name w:val="footer"/>
    <w:basedOn w:val="Normal"/>
    <w:link w:val="FooterChar"/>
    <w:uiPriority w:val="99"/>
    <w:unhideWhenUsed/>
    <w:rsid w:val="005D15C3"/>
    <w:pPr>
      <w:tabs>
        <w:tab w:val="center" w:pos="4819"/>
        <w:tab w:val="right" w:pos="9638"/>
      </w:tabs>
      <w:spacing w:line="240" w:lineRule="auto"/>
    </w:pPr>
  </w:style>
  <w:style w:type="character" w:customStyle="1" w:styleId="FooterChar">
    <w:name w:val="Footer Char"/>
    <w:basedOn w:val="DefaultParagraphFont"/>
    <w:link w:val="Footer"/>
    <w:uiPriority w:val="99"/>
    <w:rsid w:val="005D15C3"/>
  </w:style>
  <w:style w:type="paragraph" w:styleId="BalloonText">
    <w:name w:val="Balloon Text"/>
    <w:basedOn w:val="Normal"/>
    <w:link w:val="BalloonTextChar"/>
    <w:uiPriority w:val="99"/>
    <w:semiHidden/>
    <w:unhideWhenUsed/>
    <w:rsid w:val="005D15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5C3"/>
    <w:rPr>
      <w:rFonts w:ascii="Tahoma" w:hAnsi="Tahoma" w:cs="Tahoma"/>
      <w:sz w:val="16"/>
      <w:szCs w:val="16"/>
    </w:rPr>
  </w:style>
  <w:style w:type="table" w:styleId="TableGrid">
    <w:name w:val="Table Grid"/>
    <w:basedOn w:val="TableNormal"/>
    <w:rsid w:val="0092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0CC8"/>
    <w:rPr>
      <w:color w:val="808080"/>
    </w:rPr>
  </w:style>
  <w:style w:type="paragraph" w:customStyle="1" w:styleId="Tiedot">
    <w:name w:val="Tiedot"/>
    <w:uiPriority w:val="98"/>
    <w:qFormat/>
    <w:rsid w:val="0032311D"/>
    <w:pPr>
      <w:spacing w:after="0" w:line="288" w:lineRule="atLeast"/>
    </w:pPr>
    <w:rPr>
      <w:rFonts w:ascii="Arial" w:hAnsi="Arial"/>
      <w:sz w:val="24"/>
    </w:rPr>
  </w:style>
  <w:style w:type="character" w:customStyle="1" w:styleId="Heading1Char">
    <w:name w:val="Heading 1 Char"/>
    <w:basedOn w:val="DefaultParagraphFont"/>
    <w:link w:val="Heading1"/>
    <w:uiPriority w:val="9"/>
    <w:rsid w:val="0032311D"/>
    <w:rPr>
      <w:rFonts w:asciiTheme="majorHAnsi" w:eastAsiaTheme="majorEastAsia" w:hAnsiTheme="majorHAnsi" w:cstheme="majorBidi"/>
      <w:bCs/>
      <w:sz w:val="48"/>
      <w:szCs w:val="28"/>
    </w:rPr>
  </w:style>
  <w:style w:type="paragraph" w:styleId="BodyText">
    <w:name w:val="Body Text"/>
    <w:basedOn w:val="Normal"/>
    <w:link w:val="BodyTextChar"/>
    <w:qFormat/>
    <w:rsid w:val="003B2E5F"/>
    <w:pPr>
      <w:tabs>
        <w:tab w:val="left" w:pos="357"/>
      </w:tabs>
      <w:spacing w:after="120"/>
      <w:ind w:left="1304"/>
    </w:pPr>
  </w:style>
  <w:style w:type="character" w:customStyle="1" w:styleId="BodyTextChar">
    <w:name w:val="Body Text Char"/>
    <w:basedOn w:val="DefaultParagraphFont"/>
    <w:link w:val="BodyText"/>
    <w:rsid w:val="003B2E5F"/>
    <w:rPr>
      <w:sz w:val="24"/>
    </w:rPr>
  </w:style>
  <w:style w:type="character" w:customStyle="1" w:styleId="Heading2Char">
    <w:name w:val="Heading 2 Char"/>
    <w:basedOn w:val="DefaultParagraphFont"/>
    <w:link w:val="Heading2"/>
    <w:uiPriority w:val="9"/>
    <w:rsid w:val="008F57A0"/>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semiHidden/>
    <w:rsid w:val="002D1ECE"/>
    <w:rPr>
      <w:rFonts w:asciiTheme="majorHAnsi" w:eastAsiaTheme="majorEastAsia" w:hAnsiTheme="majorHAnsi" w:cstheme="majorBidi"/>
      <w:b/>
      <w:bCs/>
      <w:color w:val="82BE41"/>
      <w:szCs w:val="26"/>
    </w:rPr>
  </w:style>
  <w:style w:type="paragraph" w:styleId="ListParagraph">
    <w:name w:val="List Paragraph"/>
    <w:basedOn w:val="BodyText"/>
    <w:uiPriority w:val="1"/>
    <w:qFormat/>
    <w:rsid w:val="003B2E5F"/>
    <w:pPr>
      <w:numPr>
        <w:numId w:val="1"/>
      </w:numPr>
      <w:ind w:left="1661" w:hanging="357"/>
      <w:contextualSpacing/>
    </w:pPr>
  </w:style>
  <w:style w:type="table" w:customStyle="1" w:styleId="TaulukkoRuudukko1">
    <w:name w:val="Taulukko Ruudukko1"/>
    <w:basedOn w:val="TableNormal"/>
    <w:next w:val="TableGrid"/>
    <w:rsid w:val="00A05228"/>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C5674"/>
    <w:pPr>
      <w:tabs>
        <w:tab w:val="clear" w:pos="1304"/>
        <w:tab w:val="clear" w:pos="2608"/>
        <w:tab w:val="clear" w:pos="3912"/>
      </w:tabs>
      <w:spacing w:after="120" w:line="240" w:lineRule="auto"/>
      <w:ind w:left="283"/>
    </w:pPr>
    <w:rPr>
      <w:rFonts w:ascii="Times New Roman" w:eastAsia="Times New Roman" w:hAnsi="Times New Roman" w:cs="Times New Roman"/>
      <w:szCs w:val="24"/>
      <w:lang w:eastAsia="fi-FI"/>
    </w:rPr>
  </w:style>
  <w:style w:type="character" w:customStyle="1" w:styleId="BodyTextIndentChar">
    <w:name w:val="Body Text Indent Char"/>
    <w:basedOn w:val="DefaultParagraphFont"/>
    <w:link w:val="BodyTextIndent"/>
    <w:uiPriority w:val="99"/>
    <w:semiHidden/>
    <w:rsid w:val="002C5674"/>
    <w:rPr>
      <w:rFonts w:ascii="Times New Roman" w:eastAsia="Times New Roman" w:hAnsi="Times New Roman" w:cs="Times New Roman"/>
      <w:sz w:val="24"/>
      <w:szCs w:val="24"/>
      <w:lang w:eastAsia="fi-FI"/>
    </w:rPr>
  </w:style>
  <w:style w:type="character" w:styleId="Hyperlink">
    <w:name w:val="Hyperlink"/>
    <w:basedOn w:val="DefaultParagraphFont"/>
    <w:rsid w:val="002C5674"/>
    <w:rPr>
      <w:color w:val="0000FF"/>
      <w:u w:val="single"/>
    </w:rPr>
  </w:style>
  <w:style w:type="character" w:styleId="CommentReference">
    <w:name w:val="annotation reference"/>
    <w:basedOn w:val="DefaultParagraphFont"/>
    <w:uiPriority w:val="99"/>
    <w:semiHidden/>
    <w:unhideWhenUsed/>
    <w:rsid w:val="00CE2F04"/>
    <w:rPr>
      <w:sz w:val="16"/>
      <w:szCs w:val="16"/>
    </w:rPr>
  </w:style>
  <w:style w:type="paragraph" w:styleId="CommentText">
    <w:name w:val="annotation text"/>
    <w:basedOn w:val="Normal"/>
    <w:link w:val="CommentTextChar"/>
    <w:uiPriority w:val="99"/>
    <w:semiHidden/>
    <w:unhideWhenUsed/>
    <w:rsid w:val="00CE2F04"/>
    <w:pPr>
      <w:spacing w:line="240" w:lineRule="auto"/>
    </w:pPr>
    <w:rPr>
      <w:sz w:val="20"/>
      <w:szCs w:val="20"/>
    </w:rPr>
  </w:style>
  <w:style w:type="character" w:customStyle="1" w:styleId="CommentTextChar">
    <w:name w:val="Comment Text Char"/>
    <w:basedOn w:val="DefaultParagraphFont"/>
    <w:link w:val="CommentText"/>
    <w:uiPriority w:val="99"/>
    <w:semiHidden/>
    <w:rsid w:val="00CE2F04"/>
    <w:rPr>
      <w:sz w:val="20"/>
      <w:szCs w:val="20"/>
    </w:rPr>
  </w:style>
  <w:style w:type="paragraph" w:styleId="CommentSubject">
    <w:name w:val="annotation subject"/>
    <w:basedOn w:val="CommentText"/>
    <w:next w:val="CommentText"/>
    <w:link w:val="CommentSubjectChar"/>
    <w:uiPriority w:val="99"/>
    <w:semiHidden/>
    <w:unhideWhenUsed/>
    <w:rsid w:val="00CE2F04"/>
    <w:rPr>
      <w:b/>
      <w:bCs/>
    </w:rPr>
  </w:style>
  <w:style w:type="character" w:customStyle="1" w:styleId="CommentSubjectChar">
    <w:name w:val="Comment Subject Char"/>
    <w:basedOn w:val="CommentTextChar"/>
    <w:link w:val="CommentSubject"/>
    <w:uiPriority w:val="99"/>
    <w:semiHidden/>
    <w:rsid w:val="00CE2F04"/>
    <w:rPr>
      <w:b/>
      <w:bCs/>
      <w:sz w:val="20"/>
      <w:szCs w:val="20"/>
    </w:rPr>
  </w:style>
  <w:style w:type="paragraph" w:styleId="Revision">
    <w:name w:val="Revision"/>
    <w:hidden/>
    <w:uiPriority w:val="99"/>
    <w:semiHidden/>
    <w:rsid w:val="00ED77A2"/>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itta.sauni@tuni.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tuni.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755\AppData\Local\Temp\TEM_RR_lomake-EAKR_ESR_suomi_v22082014.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R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Valitse päivämäärä</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78FA55E41707AA4E9A3DF2B38F87D2EB" ma:contentTypeVersion="12" ma:contentTypeDescription="Luo uusi asiakirja." ma:contentTypeScope="" ma:versionID="55164745a1eb6f748cdcaf544ec526f1">
  <xsd:schema xmlns:xsd="http://www.w3.org/2001/XMLSchema" xmlns:xs="http://www.w3.org/2001/XMLSchema" xmlns:p="http://schemas.microsoft.com/office/2006/metadata/properties" xmlns:ns2="ad3c6937-9a35-4a7d-9885-e12685976cc2" xmlns:ns3="d71e5782-fd84-476f-973a-ede97c1d5208" targetNamespace="http://schemas.microsoft.com/office/2006/metadata/properties" ma:root="true" ma:fieldsID="fc78ce5ec9a4b018a8d22d9e6876b423" ns2:_="" ns3:_="">
    <xsd:import namespace="ad3c6937-9a35-4a7d-9885-e12685976cc2"/>
    <xsd:import namespace="d71e5782-fd84-476f-973a-ede97c1d52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c6937-9a35-4a7d-9885-e12685976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1e5782-fd84-476f-973a-ede97c1d5208"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E51B0C-65C5-4677-93AD-9A8D32A34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c6937-9a35-4a7d-9885-e12685976cc2"/>
    <ds:schemaRef ds:uri="d71e5782-fd84-476f-973a-ede97c1d5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DD6244-B2D8-4738-A1CF-C7F8CE880683}">
  <ds:schemaRefs>
    <ds:schemaRef ds:uri="http://schemas.microsoft.com/sharepoint/v3/contenttype/forms"/>
  </ds:schemaRefs>
</ds:datastoreItem>
</file>

<file path=customXml/itemProps4.xml><?xml version="1.0" encoding="utf-8"?>
<ds:datastoreItem xmlns:ds="http://schemas.openxmlformats.org/officeDocument/2006/customXml" ds:itemID="{8FB34DE9-1FBB-4768-99CA-C6A9A907BC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TEM_RR_lomake-EAKR_ESR_suomi_v22082014</Template>
  <TotalTime>0</TotalTime>
  <Pages>3</Pages>
  <Words>835</Words>
  <Characters>6771</Characters>
  <Application>Microsoft Office Word</Application>
  <DocSecurity>0</DocSecurity>
  <Lines>56</Lines>
  <Paragraphs>15</Paragraphs>
  <ScaleCrop>false</ScaleCrop>
  <Company>PP</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Laaninen Maria (TEM)</dc:creator>
  <cp:lastModifiedBy>Lauri Vähätalo (TAU)</cp:lastModifiedBy>
  <cp:revision>2</cp:revision>
  <cp:lastPrinted>2019-10-15T07:09:00Z</cp:lastPrinted>
  <dcterms:created xsi:type="dcterms:W3CDTF">2022-04-04T09:33:00Z</dcterms:created>
  <dcterms:modified xsi:type="dcterms:W3CDTF">2022-04-04T09:33:00Z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0x01010078FA55E41707AA4E9A3DF2B38F87D2EB</vt:lpwstr>
  </property>
</Properties>
</file>